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DD3" w:rsidRDefault="00375B16" w:rsidP="00375B16">
      <w:pPr>
        <w:pStyle w:val="Heading"/>
        <w:rPr>
          <w:rFonts w:ascii="Arial" w:hAnsi="Arial" w:cs="Arial"/>
          <w:lang w:val="en-US"/>
        </w:rPr>
      </w:pPr>
      <w:r w:rsidRPr="00192975">
        <w:rPr>
          <w:rFonts w:ascii="Arial" w:hAnsi="Arial" w:cs="Arial"/>
          <w:lang w:val="en-US"/>
        </w:rPr>
        <w:t>Terms of Reference</w:t>
      </w:r>
    </w:p>
    <w:p w:rsidR="00375B16" w:rsidRPr="00192975" w:rsidRDefault="00E23DD3" w:rsidP="00375B16">
      <w:pPr>
        <w:pStyle w:val="Heading"/>
        <w:rPr>
          <w:rFonts w:ascii="Arial" w:hAnsi="Arial" w:cs="Arial"/>
        </w:rPr>
      </w:pPr>
      <w:r>
        <w:rPr>
          <w:rFonts w:ascii="Arial" w:hAnsi="Arial" w:cs="Arial"/>
          <w:lang w:val="en-US"/>
        </w:rPr>
        <w:t>ARC</w:t>
      </w:r>
      <w:r w:rsidR="00D46081">
        <w:rPr>
          <w:rFonts w:ascii="Arial" w:hAnsi="Arial" w:cs="Arial"/>
          <w:lang w:val="en-US"/>
        </w:rPr>
        <w:t xml:space="preserve"> </w:t>
      </w:r>
      <w:r>
        <w:rPr>
          <w:rFonts w:ascii="Arial" w:hAnsi="Arial" w:cs="Arial"/>
          <w:lang w:val="en-US"/>
        </w:rPr>
        <w:t xml:space="preserve">NWC </w:t>
      </w:r>
      <w:r w:rsidR="00D46081">
        <w:rPr>
          <w:rFonts w:ascii="Arial" w:hAnsi="Arial" w:cs="Arial"/>
          <w:lang w:val="en-US"/>
        </w:rPr>
        <w:t xml:space="preserve">Public </w:t>
      </w:r>
      <w:r w:rsidR="002C7364" w:rsidRPr="00192975">
        <w:rPr>
          <w:rFonts w:ascii="Arial" w:hAnsi="Arial" w:cs="Arial"/>
          <w:lang w:val="en-US"/>
        </w:rPr>
        <w:t>Adviser Forum</w:t>
      </w:r>
    </w:p>
    <w:p w:rsidR="00375B16" w:rsidRPr="00192975" w:rsidRDefault="00375B16" w:rsidP="00375B16">
      <w:pPr>
        <w:pStyle w:val="Body"/>
        <w:rPr>
          <w:rFonts w:ascii="Arial" w:hAnsi="Arial" w:cs="Arial"/>
        </w:rPr>
      </w:pPr>
    </w:p>
    <w:p w:rsidR="00375B16" w:rsidRPr="00192975" w:rsidRDefault="00375B16" w:rsidP="00375B16">
      <w:pPr>
        <w:pStyle w:val="Body"/>
        <w:rPr>
          <w:rFonts w:ascii="Arial" w:hAnsi="Arial" w:cs="Arial"/>
        </w:rPr>
      </w:pPr>
      <w:r w:rsidRPr="00192975">
        <w:rPr>
          <w:rFonts w:ascii="Arial" w:hAnsi="Arial" w:cs="Arial"/>
          <w:b/>
          <w:bCs/>
          <w:sz w:val="24"/>
          <w:szCs w:val="24"/>
          <w:u w:val="single"/>
          <w:lang w:val="en-US"/>
        </w:rPr>
        <w:t>Aims of the group</w:t>
      </w:r>
    </w:p>
    <w:p w:rsidR="00375B16" w:rsidRPr="00192975" w:rsidRDefault="00375B16" w:rsidP="00375B16">
      <w:pPr>
        <w:pStyle w:val="Body"/>
        <w:rPr>
          <w:rFonts w:ascii="Arial" w:hAnsi="Arial" w:cs="Arial"/>
        </w:rPr>
      </w:pPr>
      <w:r w:rsidRPr="00192975">
        <w:rPr>
          <w:rFonts w:ascii="Arial" w:hAnsi="Arial" w:cs="Arial"/>
          <w:sz w:val="24"/>
          <w:szCs w:val="24"/>
          <w:lang w:val="en-US"/>
        </w:rPr>
        <w:t xml:space="preserve">To provide oversight of the </w:t>
      </w:r>
      <w:r w:rsidR="00E23DD3">
        <w:rPr>
          <w:rFonts w:ascii="Arial" w:hAnsi="Arial" w:cs="Arial"/>
          <w:sz w:val="24"/>
          <w:szCs w:val="24"/>
          <w:lang w:val="en-US"/>
        </w:rPr>
        <w:t>ARC</w:t>
      </w:r>
      <w:r w:rsidR="00D46081">
        <w:rPr>
          <w:rFonts w:ascii="Arial" w:hAnsi="Arial" w:cs="Arial"/>
          <w:sz w:val="24"/>
          <w:szCs w:val="24"/>
          <w:lang w:val="en-US"/>
        </w:rPr>
        <w:t xml:space="preserve"> </w:t>
      </w:r>
      <w:r w:rsidRPr="00192975">
        <w:rPr>
          <w:rFonts w:ascii="Arial" w:hAnsi="Arial" w:cs="Arial"/>
          <w:sz w:val="24"/>
          <w:szCs w:val="24"/>
          <w:lang w:val="en-US"/>
        </w:rPr>
        <w:t xml:space="preserve">NWC public engagement policy, supported by the Public Engagement </w:t>
      </w:r>
      <w:r w:rsidR="00372A10" w:rsidRPr="00192975">
        <w:rPr>
          <w:rFonts w:ascii="Arial" w:hAnsi="Arial" w:cs="Arial"/>
          <w:sz w:val="24"/>
          <w:szCs w:val="24"/>
          <w:lang w:val="en-US"/>
        </w:rPr>
        <w:t>Manager</w:t>
      </w:r>
      <w:r w:rsidRPr="00192975">
        <w:rPr>
          <w:rFonts w:ascii="Arial" w:hAnsi="Arial" w:cs="Arial"/>
          <w:sz w:val="24"/>
          <w:szCs w:val="24"/>
          <w:lang w:val="en-US"/>
        </w:rPr>
        <w:t xml:space="preserve">. </w:t>
      </w:r>
      <w:r w:rsidR="00AF12CD">
        <w:rPr>
          <w:rFonts w:ascii="Arial" w:hAnsi="Arial" w:cs="Arial"/>
          <w:sz w:val="24"/>
          <w:szCs w:val="24"/>
          <w:lang w:val="en-US"/>
        </w:rPr>
        <w:t>It will:</w:t>
      </w:r>
    </w:p>
    <w:p w:rsidR="00375B16" w:rsidRPr="00192975" w:rsidRDefault="00375B16" w:rsidP="00375B16">
      <w:pPr>
        <w:pStyle w:val="Body"/>
        <w:numPr>
          <w:ilvl w:val="0"/>
          <w:numId w:val="2"/>
        </w:numPr>
        <w:suppressAutoHyphens/>
        <w:jc w:val="both"/>
        <w:rPr>
          <w:rFonts w:ascii="Arial" w:hAnsi="Arial" w:cs="Arial"/>
          <w:sz w:val="24"/>
          <w:szCs w:val="24"/>
          <w:lang w:val="en-US"/>
        </w:rPr>
      </w:pPr>
      <w:r w:rsidRPr="00192975">
        <w:rPr>
          <w:rFonts w:ascii="Arial" w:hAnsi="Arial" w:cs="Arial"/>
          <w:sz w:val="24"/>
          <w:szCs w:val="24"/>
          <w:lang w:val="en-US"/>
        </w:rPr>
        <w:t xml:space="preserve">Advise on recruitment of members of the public to </w:t>
      </w:r>
      <w:r w:rsidR="00E23DD3">
        <w:rPr>
          <w:rFonts w:ascii="Arial" w:hAnsi="Arial" w:cs="Arial"/>
          <w:sz w:val="24"/>
          <w:szCs w:val="24"/>
          <w:lang w:val="en-US"/>
        </w:rPr>
        <w:t>ARC</w:t>
      </w:r>
      <w:r w:rsidR="00D46081">
        <w:rPr>
          <w:rFonts w:ascii="Arial" w:hAnsi="Arial" w:cs="Arial"/>
          <w:sz w:val="24"/>
          <w:szCs w:val="24"/>
          <w:lang w:val="en-US"/>
        </w:rPr>
        <w:t xml:space="preserve"> </w:t>
      </w:r>
      <w:r w:rsidRPr="00192975">
        <w:rPr>
          <w:rFonts w:ascii="Arial" w:hAnsi="Arial" w:cs="Arial"/>
          <w:sz w:val="24"/>
          <w:szCs w:val="24"/>
          <w:lang w:val="en-US"/>
        </w:rPr>
        <w:t xml:space="preserve">NWC activities </w:t>
      </w:r>
    </w:p>
    <w:p w:rsidR="00375B16" w:rsidRPr="00192975" w:rsidRDefault="00375B16" w:rsidP="00375B16">
      <w:pPr>
        <w:pStyle w:val="Body"/>
        <w:numPr>
          <w:ilvl w:val="0"/>
          <w:numId w:val="2"/>
        </w:numPr>
        <w:suppressAutoHyphens/>
        <w:jc w:val="both"/>
        <w:rPr>
          <w:rFonts w:ascii="Arial" w:hAnsi="Arial" w:cs="Arial"/>
          <w:sz w:val="24"/>
          <w:szCs w:val="24"/>
          <w:lang w:val="en-US"/>
        </w:rPr>
      </w:pPr>
      <w:r w:rsidRPr="00192975">
        <w:rPr>
          <w:rFonts w:ascii="Arial" w:hAnsi="Arial" w:cs="Arial"/>
          <w:sz w:val="24"/>
          <w:szCs w:val="24"/>
          <w:lang w:val="en-US"/>
        </w:rPr>
        <w:t xml:space="preserve">Advise on aspects of the work of the </w:t>
      </w:r>
      <w:r w:rsidR="00E23DD3">
        <w:rPr>
          <w:rFonts w:ascii="Arial" w:hAnsi="Arial" w:cs="Arial"/>
          <w:sz w:val="24"/>
          <w:szCs w:val="24"/>
          <w:lang w:val="en-US"/>
        </w:rPr>
        <w:t>ARC</w:t>
      </w:r>
      <w:r w:rsidR="00D46081">
        <w:rPr>
          <w:rFonts w:ascii="Arial" w:hAnsi="Arial" w:cs="Arial"/>
          <w:sz w:val="24"/>
          <w:szCs w:val="24"/>
          <w:lang w:val="en-US"/>
        </w:rPr>
        <w:t xml:space="preserve"> </w:t>
      </w:r>
      <w:r w:rsidRPr="00192975">
        <w:rPr>
          <w:rFonts w:ascii="Arial" w:hAnsi="Arial" w:cs="Arial"/>
          <w:sz w:val="24"/>
          <w:szCs w:val="24"/>
          <w:lang w:val="en-US"/>
        </w:rPr>
        <w:t xml:space="preserve">NWC work </w:t>
      </w:r>
      <w:r w:rsidR="00426DDA">
        <w:rPr>
          <w:rFonts w:ascii="Arial" w:hAnsi="Arial" w:cs="Arial"/>
          <w:sz w:val="24"/>
          <w:szCs w:val="24"/>
          <w:lang w:val="en-US"/>
        </w:rPr>
        <w:t>such as</w:t>
      </w:r>
      <w:r w:rsidRPr="00192975">
        <w:rPr>
          <w:rFonts w:ascii="Arial" w:hAnsi="Arial" w:cs="Arial"/>
          <w:sz w:val="24"/>
          <w:szCs w:val="24"/>
          <w:lang w:val="en-US"/>
        </w:rPr>
        <w:t xml:space="preserve">: </w:t>
      </w:r>
    </w:p>
    <w:p w:rsidR="00375B16" w:rsidRPr="00192975" w:rsidRDefault="00375B16" w:rsidP="00375B16">
      <w:pPr>
        <w:pStyle w:val="Body"/>
        <w:numPr>
          <w:ilvl w:val="1"/>
          <w:numId w:val="2"/>
        </w:numPr>
        <w:suppressAutoHyphens/>
        <w:jc w:val="both"/>
        <w:rPr>
          <w:rFonts w:ascii="Arial" w:hAnsi="Arial" w:cs="Arial"/>
          <w:sz w:val="24"/>
          <w:szCs w:val="24"/>
          <w:lang w:val="en-US"/>
        </w:rPr>
      </w:pPr>
      <w:r w:rsidRPr="00192975">
        <w:rPr>
          <w:rFonts w:ascii="Arial" w:hAnsi="Arial" w:cs="Arial"/>
          <w:sz w:val="24"/>
          <w:szCs w:val="24"/>
          <w:lang w:val="en-US"/>
        </w:rPr>
        <w:t xml:space="preserve">Applied research and implementation priorities and activities </w:t>
      </w:r>
    </w:p>
    <w:p w:rsidR="00375B16" w:rsidRPr="00192975" w:rsidRDefault="00375B16" w:rsidP="00375B16">
      <w:pPr>
        <w:pStyle w:val="Body"/>
        <w:numPr>
          <w:ilvl w:val="1"/>
          <w:numId w:val="2"/>
        </w:numPr>
        <w:suppressAutoHyphens/>
        <w:jc w:val="both"/>
        <w:rPr>
          <w:rFonts w:ascii="Arial" w:hAnsi="Arial" w:cs="Arial"/>
          <w:sz w:val="24"/>
          <w:szCs w:val="24"/>
          <w:lang w:val="en-US"/>
        </w:rPr>
      </w:pPr>
      <w:r w:rsidRPr="00192975">
        <w:rPr>
          <w:rFonts w:ascii="Arial" w:hAnsi="Arial" w:cs="Arial"/>
          <w:sz w:val="24"/>
          <w:szCs w:val="24"/>
          <w:lang w:val="en-US"/>
        </w:rPr>
        <w:t>Capacity building programme</w:t>
      </w:r>
    </w:p>
    <w:p w:rsidR="00375B16" w:rsidRPr="00192975" w:rsidRDefault="00375B16" w:rsidP="00375B16">
      <w:pPr>
        <w:pStyle w:val="Body"/>
        <w:numPr>
          <w:ilvl w:val="1"/>
          <w:numId w:val="2"/>
        </w:numPr>
        <w:suppressAutoHyphens/>
        <w:jc w:val="both"/>
        <w:rPr>
          <w:rFonts w:ascii="Arial" w:hAnsi="Arial" w:cs="Arial"/>
          <w:sz w:val="24"/>
          <w:szCs w:val="24"/>
          <w:lang w:val="en-US"/>
        </w:rPr>
      </w:pPr>
      <w:r w:rsidRPr="00192975">
        <w:rPr>
          <w:rFonts w:ascii="Arial" w:hAnsi="Arial" w:cs="Arial"/>
          <w:sz w:val="24"/>
          <w:szCs w:val="24"/>
          <w:lang w:val="en-US"/>
        </w:rPr>
        <w:t xml:space="preserve">Public engagement in theme management and the development of public forums within themes. </w:t>
      </w:r>
    </w:p>
    <w:p w:rsidR="00375B16" w:rsidRPr="00192975" w:rsidRDefault="00375B16" w:rsidP="00375B16">
      <w:pPr>
        <w:pStyle w:val="Body"/>
        <w:numPr>
          <w:ilvl w:val="1"/>
          <w:numId w:val="2"/>
        </w:numPr>
        <w:suppressAutoHyphens/>
        <w:jc w:val="both"/>
        <w:rPr>
          <w:rFonts w:ascii="Arial" w:hAnsi="Arial" w:cs="Arial"/>
          <w:sz w:val="24"/>
          <w:szCs w:val="24"/>
          <w:lang w:val="en-US"/>
        </w:rPr>
      </w:pPr>
      <w:r w:rsidRPr="00192975">
        <w:rPr>
          <w:rFonts w:ascii="Arial" w:hAnsi="Arial" w:cs="Arial"/>
          <w:sz w:val="24"/>
          <w:szCs w:val="24"/>
          <w:lang w:val="en-US"/>
        </w:rPr>
        <w:t>Communication and dissemination strategy</w:t>
      </w:r>
    </w:p>
    <w:p w:rsidR="00375B16" w:rsidRPr="00192975" w:rsidRDefault="00375B16" w:rsidP="00375B16">
      <w:pPr>
        <w:pStyle w:val="Body"/>
        <w:numPr>
          <w:ilvl w:val="0"/>
          <w:numId w:val="2"/>
        </w:numPr>
        <w:suppressAutoHyphens/>
        <w:jc w:val="both"/>
        <w:rPr>
          <w:rFonts w:ascii="Arial" w:hAnsi="Arial" w:cs="Arial"/>
          <w:sz w:val="24"/>
          <w:szCs w:val="24"/>
          <w:lang w:val="en-US"/>
        </w:rPr>
      </w:pPr>
      <w:r w:rsidRPr="00192975">
        <w:rPr>
          <w:rFonts w:ascii="Arial" w:hAnsi="Arial" w:cs="Arial"/>
          <w:sz w:val="24"/>
          <w:szCs w:val="24"/>
          <w:lang w:val="en-US"/>
        </w:rPr>
        <w:t xml:space="preserve">Identify potential questions for evidence reviews, applied research or implementation activities </w:t>
      </w:r>
    </w:p>
    <w:p w:rsidR="00375B16" w:rsidRDefault="00375B16" w:rsidP="00375B16">
      <w:pPr>
        <w:pStyle w:val="Body"/>
        <w:numPr>
          <w:ilvl w:val="0"/>
          <w:numId w:val="2"/>
        </w:numPr>
        <w:suppressAutoHyphens/>
        <w:jc w:val="both"/>
        <w:rPr>
          <w:rFonts w:ascii="Arial" w:hAnsi="Arial" w:cs="Arial"/>
          <w:sz w:val="24"/>
          <w:szCs w:val="24"/>
          <w:lang w:val="en-US"/>
        </w:rPr>
      </w:pPr>
      <w:r w:rsidRPr="00192975">
        <w:rPr>
          <w:rFonts w:ascii="Arial" w:hAnsi="Arial" w:cs="Arial"/>
          <w:sz w:val="24"/>
          <w:szCs w:val="24"/>
          <w:lang w:val="en-US"/>
        </w:rPr>
        <w:t xml:space="preserve">Contribute to capacity building activities aiming to support public and service user engagement. </w:t>
      </w:r>
    </w:p>
    <w:p w:rsidR="00D46081" w:rsidRPr="00192975" w:rsidRDefault="00D46081" w:rsidP="00D46081">
      <w:pPr>
        <w:pStyle w:val="Body"/>
        <w:numPr>
          <w:ilvl w:val="0"/>
          <w:numId w:val="2"/>
        </w:numPr>
        <w:jc w:val="both"/>
        <w:rPr>
          <w:rFonts w:ascii="Arial" w:hAnsi="Arial" w:cs="Arial"/>
          <w:sz w:val="24"/>
          <w:szCs w:val="24"/>
        </w:rPr>
      </w:pPr>
      <w:r w:rsidRPr="00192975">
        <w:rPr>
          <w:rFonts w:ascii="Arial" w:hAnsi="Arial" w:cs="Arial"/>
          <w:sz w:val="24"/>
          <w:szCs w:val="24"/>
        </w:rPr>
        <w:t xml:space="preserve">Monitor </w:t>
      </w:r>
      <w:r>
        <w:rPr>
          <w:rFonts w:ascii="Arial" w:hAnsi="Arial" w:cs="Arial"/>
          <w:sz w:val="24"/>
          <w:szCs w:val="24"/>
        </w:rPr>
        <w:t>ARC NWC</w:t>
      </w:r>
      <w:r w:rsidRPr="00192975">
        <w:rPr>
          <w:rFonts w:ascii="Arial" w:hAnsi="Arial" w:cs="Arial"/>
          <w:sz w:val="24"/>
          <w:szCs w:val="24"/>
          <w:lang w:val="en-US"/>
        </w:rPr>
        <w:t xml:space="preserve"> performance in delivering public engagement and supporting public volunteers into leadership roles within the </w:t>
      </w:r>
      <w:r>
        <w:rPr>
          <w:rFonts w:ascii="Arial" w:hAnsi="Arial" w:cs="Arial"/>
          <w:sz w:val="24"/>
          <w:szCs w:val="24"/>
          <w:lang w:val="en-US"/>
        </w:rPr>
        <w:t xml:space="preserve">ARC </w:t>
      </w:r>
      <w:r w:rsidRPr="00192975">
        <w:rPr>
          <w:rFonts w:ascii="Arial" w:hAnsi="Arial" w:cs="Arial"/>
          <w:sz w:val="24"/>
          <w:szCs w:val="24"/>
          <w:lang w:val="en-US"/>
        </w:rPr>
        <w:t>NWC.</w:t>
      </w:r>
    </w:p>
    <w:p w:rsidR="00D46081" w:rsidRPr="00192975" w:rsidRDefault="00D46081" w:rsidP="00D46081">
      <w:pPr>
        <w:pStyle w:val="Body"/>
        <w:suppressAutoHyphens/>
        <w:ind w:left="360"/>
        <w:jc w:val="both"/>
        <w:rPr>
          <w:rFonts w:ascii="Arial" w:hAnsi="Arial" w:cs="Arial"/>
          <w:sz w:val="24"/>
          <w:szCs w:val="24"/>
          <w:lang w:val="en-US"/>
        </w:rPr>
      </w:pPr>
    </w:p>
    <w:p w:rsidR="00375B16" w:rsidRPr="00192975" w:rsidRDefault="00375B16" w:rsidP="00375B16">
      <w:pPr>
        <w:pStyle w:val="Body"/>
        <w:rPr>
          <w:rFonts w:ascii="Arial" w:hAnsi="Arial" w:cs="Arial"/>
        </w:rPr>
      </w:pPr>
      <w:r w:rsidRPr="00192975">
        <w:rPr>
          <w:rFonts w:ascii="Arial" w:hAnsi="Arial" w:cs="Arial"/>
          <w:b/>
          <w:bCs/>
          <w:sz w:val="24"/>
          <w:szCs w:val="24"/>
          <w:u w:val="single"/>
          <w:lang w:val="en-US"/>
        </w:rPr>
        <w:t>Membership</w:t>
      </w:r>
    </w:p>
    <w:p w:rsidR="00AF12CD" w:rsidRDefault="00375B16" w:rsidP="00375B16">
      <w:pPr>
        <w:pStyle w:val="Body"/>
        <w:rPr>
          <w:rFonts w:ascii="Arial" w:hAnsi="Arial" w:cs="Arial"/>
        </w:rPr>
      </w:pPr>
      <w:r w:rsidRPr="00192975">
        <w:rPr>
          <w:rFonts w:ascii="Arial" w:hAnsi="Arial" w:cs="Arial"/>
          <w:sz w:val="24"/>
          <w:szCs w:val="24"/>
          <w:lang w:val="en-US"/>
        </w:rPr>
        <w:t>The</w:t>
      </w:r>
      <w:r w:rsidR="00A1587E" w:rsidRPr="00192975">
        <w:rPr>
          <w:rFonts w:ascii="Arial" w:hAnsi="Arial" w:cs="Arial"/>
          <w:sz w:val="24"/>
          <w:szCs w:val="24"/>
          <w:lang w:val="en-US"/>
        </w:rPr>
        <w:t xml:space="preserve"> Adviser Forum</w:t>
      </w:r>
      <w:r w:rsidRPr="00192975">
        <w:rPr>
          <w:rFonts w:ascii="Arial" w:hAnsi="Arial" w:cs="Arial"/>
          <w:sz w:val="24"/>
          <w:szCs w:val="24"/>
          <w:lang w:val="en-US"/>
        </w:rPr>
        <w:t xml:space="preserve"> will be made up of members of the public involved in </w:t>
      </w:r>
      <w:r w:rsidR="0067181A" w:rsidRPr="00192975">
        <w:rPr>
          <w:rFonts w:ascii="Arial" w:hAnsi="Arial" w:cs="Arial"/>
          <w:sz w:val="24"/>
          <w:szCs w:val="24"/>
          <w:lang w:val="en-US"/>
        </w:rPr>
        <w:t xml:space="preserve">ARC </w:t>
      </w:r>
      <w:r w:rsidRPr="00192975">
        <w:rPr>
          <w:rFonts w:ascii="Arial" w:hAnsi="Arial" w:cs="Arial"/>
          <w:sz w:val="24"/>
          <w:szCs w:val="24"/>
          <w:lang w:val="en-US"/>
        </w:rPr>
        <w:t>NWC projects and th</w:t>
      </w:r>
      <w:r w:rsidR="00E639C6" w:rsidRPr="00192975">
        <w:rPr>
          <w:rFonts w:ascii="Arial" w:hAnsi="Arial" w:cs="Arial"/>
          <w:sz w:val="24"/>
          <w:szCs w:val="24"/>
          <w:lang w:val="en-US"/>
        </w:rPr>
        <w:t xml:space="preserve">e Public Engagement </w:t>
      </w:r>
      <w:r w:rsidR="00B96E27" w:rsidRPr="00192975">
        <w:rPr>
          <w:rFonts w:ascii="Arial" w:hAnsi="Arial" w:cs="Arial"/>
          <w:sz w:val="24"/>
          <w:szCs w:val="24"/>
          <w:lang w:val="en-US"/>
        </w:rPr>
        <w:t>Team</w:t>
      </w:r>
      <w:r w:rsidRPr="00192975">
        <w:rPr>
          <w:rFonts w:ascii="Arial" w:hAnsi="Arial" w:cs="Arial"/>
          <w:sz w:val="24"/>
          <w:szCs w:val="24"/>
          <w:lang w:val="en-US"/>
        </w:rPr>
        <w:t xml:space="preserve">. </w:t>
      </w:r>
    </w:p>
    <w:p w:rsidR="00375B16" w:rsidRPr="00192975" w:rsidRDefault="00AF12CD" w:rsidP="00375B16">
      <w:pPr>
        <w:pStyle w:val="Body"/>
        <w:rPr>
          <w:rFonts w:ascii="Arial" w:hAnsi="Arial" w:cs="Arial"/>
        </w:rPr>
      </w:pPr>
      <w:r>
        <w:rPr>
          <w:rFonts w:ascii="Arial" w:hAnsi="Arial" w:cs="Arial"/>
          <w:sz w:val="24"/>
          <w:szCs w:val="24"/>
          <w:lang w:val="en-US"/>
        </w:rPr>
        <w:t>It will</w:t>
      </w:r>
      <w:r w:rsidR="00375B16" w:rsidRPr="00192975">
        <w:rPr>
          <w:rFonts w:ascii="Arial" w:hAnsi="Arial" w:cs="Arial"/>
          <w:sz w:val="24"/>
          <w:szCs w:val="24"/>
          <w:lang w:val="en-US"/>
        </w:rPr>
        <w:t xml:space="preserve"> share information and develop close working relationships with representatives within </w:t>
      </w:r>
      <w:r w:rsidR="00D46081">
        <w:rPr>
          <w:rFonts w:ascii="Arial" w:hAnsi="Arial" w:cs="Arial"/>
          <w:sz w:val="24"/>
          <w:szCs w:val="24"/>
          <w:lang w:val="en-US"/>
        </w:rPr>
        <w:t>ARC NWC</w:t>
      </w:r>
      <w:r w:rsidR="0067181A" w:rsidRPr="00192975">
        <w:rPr>
          <w:rFonts w:ascii="Arial" w:hAnsi="Arial" w:cs="Arial"/>
          <w:sz w:val="24"/>
          <w:szCs w:val="24"/>
          <w:lang w:val="en-US"/>
        </w:rPr>
        <w:t xml:space="preserve"> </w:t>
      </w:r>
      <w:r w:rsidR="00B96E27" w:rsidRPr="00192975">
        <w:rPr>
          <w:rFonts w:ascii="Arial" w:hAnsi="Arial" w:cs="Arial"/>
          <w:sz w:val="24"/>
          <w:szCs w:val="24"/>
          <w:lang w:val="en-US"/>
        </w:rPr>
        <w:t>and our member</w:t>
      </w:r>
      <w:r w:rsidR="00E23DD3">
        <w:rPr>
          <w:rFonts w:ascii="Arial" w:hAnsi="Arial" w:cs="Arial"/>
          <w:sz w:val="24"/>
          <w:szCs w:val="24"/>
          <w:lang w:val="en-US"/>
        </w:rPr>
        <w:t xml:space="preserve"> </w:t>
      </w:r>
      <w:r w:rsidR="00E23DD3" w:rsidRPr="00BF0614">
        <w:rPr>
          <w:rFonts w:ascii="Arial" w:hAnsi="Arial" w:cs="Arial"/>
          <w:sz w:val="24"/>
          <w:szCs w:val="24"/>
        </w:rPr>
        <w:t>organisations</w:t>
      </w:r>
      <w:r w:rsidR="00E23DD3">
        <w:rPr>
          <w:rFonts w:ascii="Arial" w:hAnsi="Arial" w:cs="Arial"/>
          <w:sz w:val="24"/>
          <w:szCs w:val="24"/>
          <w:lang w:val="en-US"/>
        </w:rPr>
        <w:t>.</w:t>
      </w:r>
      <w:r>
        <w:rPr>
          <w:rFonts w:ascii="Arial" w:hAnsi="Arial" w:cs="Arial"/>
          <w:sz w:val="24"/>
          <w:szCs w:val="24"/>
          <w:lang w:val="en-US"/>
        </w:rPr>
        <w:t xml:space="preserve"> </w:t>
      </w:r>
      <w:r w:rsidR="00E23DD3">
        <w:rPr>
          <w:rFonts w:ascii="Arial" w:hAnsi="Arial" w:cs="Arial"/>
          <w:sz w:val="24"/>
          <w:szCs w:val="24"/>
          <w:lang w:val="en-US"/>
        </w:rPr>
        <w:t xml:space="preserve">Public Advisers </w:t>
      </w:r>
      <w:r w:rsidR="00EB5EA0" w:rsidRPr="00192975">
        <w:rPr>
          <w:rFonts w:ascii="Arial" w:hAnsi="Arial" w:cs="Arial"/>
          <w:sz w:val="24"/>
          <w:szCs w:val="24"/>
          <w:lang w:val="en-US"/>
        </w:rPr>
        <w:t>will be invited to attend the</w:t>
      </w:r>
      <w:r w:rsidR="00A1587E" w:rsidRPr="00192975">
        <w:rPr>
          <w:rFonts w:ascii="Arial" w:hAnsi="Arial" w:cs="Arial"/>
          <w:sz w:val="24"/>
          <w:szCs w:val="24"/>
          <w:lang w:val="en-US"/>
        </w:rPr>
        <w:t xml:space="preserve"> Adviser Forum </w:t>
      </w:r>
      <w:r w:rsidR="00375B16" w:rsidRPr="00192975">
        <w:rPr>
          <w:rFonts w:ascii="Arial" w:hAnsi="Arial" w:cs="Arial"/>
          <w:sz w:val="24"/>
          <w:szCs w:val="24"/>
          <w:lang w:val="en-US"/>
        </w:rPr>
        <w:t>meetings as requested to bring specialist skills, information and knowledge to the group.</w:t>
      </w:r>
    </w:p>
    <w:p w:rsidR="0034519E" w:rsidRPr="00192975" w:rsidRDefault="0034519E" w:rsidP="00375B16">
      <w:pPr>
        <w:pStyle w:val="Body"/>
        <w:rPr>
          <w:rFonts w:ascii="Arial" w:hAnsi="Arial" w:cs="Arial"/>
          <w:sz w:val="24"/>
          <w:szCs w:val="24"/>
          <w:lang w:val="en-US"/>
        </w:rPr>
      </w:pPr>
    </w:p>
    <w:p w:rsidR="00372A10" w:rsidRPr="00192975" w:rsidRDefault="00372A10" w:rsidP="00375B16">
      <w:pPr>
        <w:pStyle w:val="Body"/>
        <w:rPr>
          <w:rFonts w:ascii="Arial" w:hAnsi="Arial" w:cs="Arial"/>
          <w:sz w:val="24"/>
          <w:szCs w:val="24"/>
          <w:u w:val="single"/>
        </w:rPr>
      </w:pPr>
    </w:p>
    <w:p w:rsidR="00375B16" w:rsidRPr="00192975" w:rsidRDefault="00375B16" w:rsidP="00375B16">
      <w:pPr>
        <w:pStyle w:val="Body"/>
        <w:rPr>
          <w:rFonts w:ascii="Arial" w:hAnsi="Arial" w:cs="Arial"/>
        </w:rPr>
      </w:pPr>
      <w:r w:rsidRPr="00192975">
        <w:rPr>
          <w:rFonts w:ascii="Arial" w:hAnsi="Arial" w:cs="Arial"/>
          <w:b/>
          <w:bCs/>
          <w:sz w:val="24"/>
          <w:szCs w:val="24"/>
          <w:u w:val="single"/>
          <w:lang w:val="en-US"/>
        </w:rPr>
        <w:lastRenderedPageBreak/>
        <w:t>Ways of working</w:t>
      </w:r>
    </w:p>
    <w:p w:rsidR="00375B16" w:rsidRPr="00192975" w:rsidRDefault="00375B16" w:rsidP="00375B16">
      <w:pPr>
        <w:pStyle w:val="ListParagraph"/>
        <w:numPr>
          <w:ilvl w:val="0"/>
          <w:numId w:val="4"/>
        </w:numPr>
        <w:spacing w:after="200" w:line="276" w:lineRule="auto"/>
        <w:rPr>
          <w:rFonts w:ascii="Arial" w:hAnsi="Arial" w:cs="Arial"/>
        </w:rPr>
      </w:pPr>
      <w:r w:rsidRPr="00192975">
        <w:rPr>
          <w:rFonts w:ascii="Arial" w:hAnsi="Arial" w:cs="Arial"/>
        </w:rPr>
        <w:t xml:space="preserve">The group will meet </w:t>
      </w:r>
      <w:r w:rsidR="00A1587E" w:rsidRPr="00192975">
        <w:rPr>
          <w:rFonts w:ascii="Arial" w:hAnsi="Arial" w:cs="Arial"/>
        </w:rPr>
        <w:t xml:space="preserve">approximately </w:t>
      </w:r>
      <w:r w:rsidRPr="00192975">
        <w:rPr>
          <w:rFonts w:ascii="Arial" w:hAnsi="Arial" w:cs="Arial"/>
        </w:rPr>
        <w:t>every</w:t>
      </w:r>
      <w:r w:rsidR="0095657C" w:rsidRPr="00192975">
        <w:rPr>
          <w:rFonts w:ascii="Arial" w:hAnsi="Arial" w:cs="Arial"/>
        </w:rPr>
        <w:t xml:space="preserve"> </w:t>
      </w:r>
      <w:r w:rsidR="00426DDA">
        <w:rPr>
          <w:rFonts w:ascii="Arial" w:hAnsi="Arial" w:cs="Arial"/>
        </w:rPr>
        <w:t>eight</w:t>
      </w:r>
      <w:r w:rsidR="00A1587E" w:rsidRPr="00192975">
        <w:rPr>
          <w:rFonts w:ascii="Arial" w:hAnsi="Arial" w:cs="Arial"/>
        </w:rPr>
        <w:t xml:space="preserve"> weeks</w:t>
      </w:r>
      <w:r w:rsidRPr="00192975">
        <w:rPr>
          <w:rFonts w:ascii="Arial" w:hAnsi="Arial" w:cs="Arial"/>
        </w:rPr>
        <w:t>, with no meeting taking place in August.</w:t>
      </w:r>
      <w:r w:rsidR="00B96E27" w:rsidRPr="00192975">
        <w:rPr>
          <w:rFonts w:ascii="Arial" w:hAnsi="Arial" w:cs="Arial"/>
        </w:rPr>
        <w:t xml:space="preserve"> </w:t>
      </w:r>
    </w:p>
    <w:p w:rsidR="00375B16" w:rsidRPr="00192975" w:rsidRDefault="00375B16" w:rsidP="00375B16">
      <w:pPr>
        <w:pStyle w:val="ListParagraph"/>
        <w:numPr>
          <w:ilvl w:val="0"/>
          <w:numId w:val="4"/>
        </w:numPr>
        <w:spacing w:after="200" w:line="276" w:lineRule="auto"/>
        <w:rPr>
          <w:rFonts w:ascii="Arial" w:hAnsi="Arial" w:cs="Arial"/>
        </w:rPr>
      </w:pPr>
      <w:r w:rsidRPr="00192975">
        <w:rPr>
          <w:rFonts w:ascii="Arial" w:hAnsi="Arial" w:cs="Arial"/>
        </w:rPr>
        <w:t>At least seven attendees need to be present for decisions to be passed on behalf of the group.</w:t>
      </w:r>
    </w:p>
    <w:p w:rsidR="00375B16" w:rsidRPr="00192975" w:rsidRDefault="00375B16" w:rsidP="00375B16">
      <w:pPr>
        <w:pStyle w:val="ListParagraph"/>
        <w:numPr>
          <w:ilvl w:val="0"/>
          <w:numId w:val="4"/>
        </w:numPr>
        <w:spacing w:after="200" w:line="276" w:lineRule="auto"/>
        <w:rPr>
          <w:rFonts w:ascii="Arial" w:hAnsi="Arial" w:cs="Arial"/>
        </w:rPr>
      </w:pPr>
      <w:r w:rsidRPr="00192975">
        <w:rPr>
          <w:rFonts w:ascii="Arial" w:hAnsi="Arial" w:cs="Arial"/>
        </w:rPr>
        <w:t xml:space="preserve">Members of the group will receive papers one week before each meeting. </w:t>
      </w:r>
    </w:p>
    <w:p w:rsidR="00375B16" w:rsidRPr="00192975" w:rsidRDefault="00375B16" w:rsidP="00375B16">
      <w:pPr>
        <w:pStyle w:val="ListParagraph"/>
        <w:numPr>
          <w:ilvl w:val="0"/>
          <w:numId w:val="4"/>
        </w:numPr>
        <w:spacing w:after="200" w:line="276" w:lineRule="auto"/>
        <w:rPr>
          <w:rFonts w:ascii="Arial" w:hAnsi="Arial" w:cs="Arial"/>
        </w:rPr>
      </w:pPr>
      <w:r w:rsidRPr="00192975">
        <w:rPr>
          <w:rFonts w:ascii="Arial" w:hAnsi="Arial" w:cs="Arial"/>
        </w:rPr>
        <w:t>Minutes of the meeting will be kept and agreed by all members of the Group who attended the meeting.</w:t>
      </w:r>
    </w:p>
    <w:p w:rsidR="00375B16" w:rsidRPr="00192975" w:rsidRDefault="00375B16" w:rsidP="00375B16">
      <w:pPr>
        <w:pStyle w:val="ListParagraph"/>
        <w:numPr>
          <w:ilvl w:val="0"/>
          <w:numId w:val="4"/>
        </w:numPr>
        <w:spacing w:after="200" w:line="276" w:lineRule="auto"/>
        <w:rPr>
          <w:rFonts w:ascii="Arial" w:hAnsi="Arial" w:cs="Arial"/>
        </w:rPr>
      </w:pPr>
      <w:r w:rsidRPr="00192975">
        <w:rPr>
          <w:rFonts w:ascii="Arial" w:hAnsi="Arial" w:cs="Arial"/>
        </w:rPr>
        <w:t xml:space="preserve">Members may be contacted (or contact each other for reasons relating to </w:t>
      </w:r>
      <w:r w:rsidR="00D46081">
        <w:rPr>
          <w:rFonts w:ascii="Arial" w:hAnsi="Arial" w:cs="Arial"/>
        </w:rPr>
        <w:t>ARC NWC</w:t>
      </w:r>
      <w:r w:rsidR="0067181A" w:rsidRPr="00192975">
        <w:rPr>
          <w:rFonts w:ascii="Arial" w:hAnsi="Arial" w:cs="Arial"/>
        </w:rPr>
        <w:t xml:space="preserve"> </w:t>
      </w:r>
      <w:r w:rsidRPr="00192975">
        <w:rPr>
          <w:rFonts w:ascii="Arial" w:hAnsi="Arial" w:cs="Arial"/>
        </w:rPr>
        <w:t xml:space="preserve">activities) between meetings should the need arise. </w:t>
      </w:r>
    </w:p>
    <w:p w:rsidR="00375B16" w:rsidRDefault="00421FF7" w:rsidP="00375B16">
      <w:pPr>
        <w:pStyle w:val="ListParagraph"/>
        <w:numPr>
          <w:ilvl w:val="0"/>
          <w:numId w:val="4"/>
        </w:numPr>
        <w:spacing w:after="200" w:line="276" w:lineRule="auto"/>
        <w:rPr>
          <w:rFonts w:ascii="Arial" w:hAnsi="Arial" w:cs="Arial"/>
        </w:rPr>
      </w:pPr>
      <w:r w:rsidRPr="00192975">
        <w:rPr>
          <w:rFonts w:ascii="Arial" w:hAnsi="Arial" w:cs="Arial"/>
        </w:rPr>
        <w:t xml:space="preserve">Forum </w:t>
      </w:r>
      <w:r w:rsidR="00375B16" w:rsidRPr="00192975">
        <w:rPr>
          <w:rFonts w:ascii="Arial" w:hAnsi="Arial" w:cs="Arial"/>
        </w:rPr>
        <w:t xml:space="preserve">sub-groups </w:t>
      </w:r>
      <w:r w:rsidR="00E23DD3">
        <w:rPr>
          <w:rFonts w:ascii="Arial" w:hAnsi="Arial" w:cs="Arial"/>
        </w:rPr>
        <w:t>are</w:t>
      </w:r>
      <w:r w:rsidR="00375B16" w:rsidRPr="00192975">
        <w:rPr>
          <w:rFonts w:ascii="Arial" w:hAnsi="Arial" w:cs="Arial"/>
        </w:rPr>
        <w:t xml:space="preserve"> formed to work on specific issues as appropriate.</w:t>
      </w:r>
      <w:r w:rsidR="00192975">
        <w:rPr>
          <w:rFonts w:ascii="Arial" w:hAnsi="Arial" w:cs="Arial"/>
        </w:rPr>
        <w:t xml:space="preserve"> There are currently three sub-groups:</w:t>
      </w:r>
    </w:p>
    <w:p w:rsidR="00192975" w:rsidRDefault="00192975" w:rsidP="00192975">
      <w:pPr>
        <w:pStyle w:val="ListParagraph"/>
        <w:numPr>
          <w:ilvl w:val="1"/>
          <w:numId w:val="4"/>
        </w:numPr>
        <w:spacing w:after="200" w:line="276" w:lineRule="auto"/>
        <w:rPr>
          <w:rFonts w:ascii="Arial" w:hAnsi="Arial" w:cs="Arial"/>
        </w:rPr>
      </w:pPr>
      <w:r>
        <w:rPr>
          <w:rFonts w:ascii="Arial" w:hAnsi="Arial" w:cs="Arial"/>
        </w:rPr>
        <w:t xml:space="preserve">Governance </w:t>
      </w:r>
    </w:p>
    <w:p w:rsidR="00192975" w:rsidRDefault="00192975" w:rsidP="00192975">
      <w:pPr>
        <w:pStyle w:val="ListParagraph"/>
        <w:numPr>
          <w:ilvl w:val="1"/>
          <w:numId w:val="4"/>
        </w:numPr>
        <w:spacing w:after="200" w:line="276" w:lineRule="auto"/>
        <w:rPr>
          <w:rFonts w:ascii="Arial" w:hAnsi="Arial" w:cs="Arial"/>
        </w:rPr>
      </w:pPr>
      <w:r>
        <w:rPr>
          <w:rFonts w:ascii="Arial" w:hAnsi="Arial" w:cs="Arial"/>
        </w:rPr>
        <w:t>Communications</w:t>
      </w:r>
    </w:p>
    <w:p w:rsidR="00192975" w:rsidRPr="00192975" w:rsidRDefault="00426DDA" w:rsidP="00192975">
      <w:pPr>
        <w:pStyle w:val="ListParagraph"/>
        <w:numPr>
          <w:ilvl w:val="1"/>
          <w:numId w:val="4"/>
        </w:numPr>
        <w:spacing w:after="200" w:line="276" w:lineRule="auto"/>
        <w:rPr>
          <w:rFonts w:ascii="Arial" w:hAnsi="Arial" w:cs="Arial"/>
        </w:rPr>
      </w:pPr>
      <w:r>
        <w:rPr>
          <w:rFonts w:ascii="Arial" w:hAnsi="Arial" w:cs="Arial"/>
        </w:rPr>
        <w:t>HEMS</w:t>
      </w:r>
    </w:p>
    <w:p w:rsidR="00375B16" w:rsidRPr="00192975" w:rsidRDefault="00375B16" w:rsidP="00375B16">
      <w:pPr>
        <w:pStyle w:val="ListParagraph"/>
        <w:numPr>
          <w:ilvl w:val="0"/>
          <w:numId w:val="4"/>
        </w:numPr>
        <w:spacing w:after="200" w:line="276" w:lineRule="auto"/>
        <w:rPr>
          <w:rFonts w:ascii="Arial" w:hAnsi="Arial" w:cs="Arial"/>
        </w:rPr>
      </w:pPr>
      <w:r w:rsidRPr="00192975">
        <w:rPr>
          <w:rFonts w:ascii="Arial" w:hAnsi="Arial" w:cs="Arial"/>
        </w:rPr>
        <w:t xml:space="preserve">From time to time </w:t>
      </w:r>
      <w:r w:rsidR="00E23DD3">
        <w:rPr>
          <w:rFonts w:ascii="Arial" w:hAnsi="Arial" w:cs="Arial"/>
        </w:rPr>
        <w:t>Public Advisers</w:t>
      </w:r>
      <w:r w:rsidRPr="00192975">
        <w:rPr>
          <w:rFonts w:ascii="Arial" w:hAnsi="Arial" w:cs="Arial"/>
        </w:rPr>
        <w:t xml:space="preserve"> may be co-opted to provide specific advice and expertise as required. </w:t>
      </w:r>
    </w:p>
    <w:p w:rsidR="0034519E" w:rsidRDefault="0034519E" w:rsidP="00A615D6">
      <w:pPr>
        <w:rPr>
          <w:rFonts w:ascii="Arial" w:hAnsi="Arial" w:cs="Arial"/>
        </w:rPr>
      </w:pPr>
    </w:p>
    <w:p w:rsidR="00A615D6" w:rsidRPr="00192975" w:rsidRDefault="00A615D6" w:rsidP="00A615D6">
      <w:pPr>
        <w:pStyle w:val="Body"/>
        <w:rPr>
          <w:rFonts w:ascii="Arial" w:hAnsi="Arial" w:cs="Arial"/>
        </w:rPr>
      </w:pPr>
      <w:r w:rsidRPr="00192975">
        <w:rPr>
          <w:rFonts w:ascii="Arial" w:hAnsi="Arial" w:cs="Arial"/>
          <w:b/>
          <w:bCs/>
          <w:sz w:val="24"/>
          <w:szCs w:val="24"/>
          <w:u w:val="single"/>
          <w:lang w:val="en-US"/>
        </w:rPr>
        <w:t>Other opportunities</w:t>
      </w:r>
    </w:p>
    <w:p w:rsidR="00A615D6" w:rsidRDefault="00A615D6" w:rsidP="00A615D6">
      <w:pPr>
        <w:pStyle w:val="ListParagraph"/>
        <w:numPr>
          <w:ilvl w:val="0"/>
          <w:numId w:val="6"/>
        </w:numPr>
        <w:spacing w:after="200" w:line="276" w:lineRule="auto"/>
        <w:rPr>
          <w:rFonts w:ascii="Arial" w:hAnsi="Arial" w:cs="Arial"/>
        </w:rPr>
      </w:pPr>
      <w:r w:rsidRPr="00426DDA">
        <w:rPr>
          <w:rFonts w:ascii="Arial" w:hAnsi="Arial" w:cs="Arial"/>
        </w:rPr>
        <w:t xml:space="preserve">Advisers taking part in opportunities at the request of ARC NWC are asked to complete a ‘Adviser Feedback form’ to share the information and learning from that activity with the wider Adviser Forum. These are to be emailed to the Public Engagement Facilitator at </w:t>
      </w:r>
      <w:hyperlink r:id="rId10" w:history="1">
        <w:r w:rsidRPr="00426DDA">
          <w:rPr>
            <w:rStyle w:val="Hyperlink"/>
            <w:rFonts w:ascii="Arial" w:hAnsi="Arial" w:cs="Arial"/>
          </w:rPr>
          <w:t>arcnwc@liverpool.ac.uk</w:t>
        </w:r>
      </w:hyperlink>
      <w:r>
        <w:rPr>
          <w:rFonts w:ascii="Arial" w:hAnsi="Arial" w:cs="Arial"/>
        </w:rPr>
        <w:t>.</w:t>
      </w:r>
    </w:p>
    <w:p w:rsidR="00A615D6" w:rsidRDefault="00A615D6" w:rsidP="00A615D6">
      <w:pPr>
        <w:ind w:left="360"/>
        <w:rPr>
          <w:rFonts w:ascii="Arial" w:hAnsi="Arial" w:cs="Arial"/>
          <w:b/>
          <w:bCs/>
          <w:u w:val="single"/>
        </w:rPr>
      </w:pPr>
    </w:p>
    <w:p w:rsidR="00A615D6" w:rsidRPr="00A615D6" w:rsidRDefault="00A615D6" w:rsidP="00A615D6">
      <w:pPr>
        <w:rPr>
          <w:rFonts w:ascii="Arial" w:eastAsia="Calibri" w:hAnsi="Arial" w:cs="Arial"/>
          <w:b/>
          <w:bCs/>
          <w:color w:val="000000"/>
          <w:sz w:val="24"/>
          <w:szCs w:val="24"/>
          <w:u w:val="single" w:color="000000"/>
          <w:bdr w:val="nil"/>
          <w:lang w:val="en-US" w:eastAsia="en-GB"/>
        </w:rPr>
      </w:pPr>
      <w:r w:rsidRPr="00A615D6">
        <w:rPr>
          <w:rFonts w:ascii="Arial" w:eastAsia="Calibri" w:hAnsi="Arial" w:cs="Arial"/>
          <w:b/>
          <w:bCs/>
          <w:color w:val="000000"/>
          <w:sz w:val="24"/>
          <w:szCs w:val="24"/>
          <w:u w:val="single" w:color="000000"/>
          <w:bdr w:val="nil"/>
          <w:lang w:val="en-US" w:eastAsia="en-GB"/>
        </w:rPr>
        <w:t>General</w:t>
      </w:r>
    </w:p>
    <w:p w:rsidR="00A615D6" w:rsidRPr="00192975" w:rsidRDefault="00A615D6" w:rsidP="00A615D6">
      <w:pPr>
        <w:pStyle w:val="ListParagraph"/>
        <w:numPr>
          <w:ilvl w:val="0"/>
          <w:numId w:val="6"/>
        </w:numPr>
        <w:spacing w:after="200" w:line="276" w:lineRule="auto"/>
        <w:rPr>
          <w:rFonts w:ascii="Arial" w:hAnsi="Arial" w:cs="Arial"/>
        </w:rPr>
      </w:pPr>
      <w:r w:rsidRPr="00192975">
        <w:rPr>
          <w:rFonts w:ascii="Arial" w:hAnsi="Arial" w:cs="Arial"/>
        </w:rPr>
        <w:t>The key activities of the group will be reported to the NIHR annually as part of the reporting requirements.</w:t>
      </w:r>
    </w:p>
    <w:p w:rsidR="00A615D6" w:rsidRPr="00A615D6" w:rsidRDefault="00A615D6" w:rsidP="00A615D6">
      <w:pPr>
        <w:rPr>
          <w:rFonts w:ascii="Arial" w:hAnsi="Arial" w:cs="Arial"/>
        </w:rPr>
      </w:pPr>
    </w:p>
    <w:p w:rsidR="00375B16" w:rsidRPr="00192975" w:rsidRDefault="00375B16" w:rsidP="00375B16">
      <w:pPr>
        <w:pStyle w:val="Body"/>
        <w:rPr>
          <w:rFonts w:ascii="Arial" w:hAnsi="Arial" w:cs="Arial"/>
        </w:rPr>
      </w:pPr>
      <w:r w:rsidRPr="00192975">
        <w:rPr>
          <w:rFonts w:ascii="Arial" w:hAnsi="Arial" w:cs="Arial"/>
          <w:b/>
          <w:bCs/>
          <w:sz w:val="24"/>
          <w:szCs w:val="24"/>
          <w:u w:val="single"/>
          <w:lang w:val="pt-PT"/>
        </w:rPr>
        <w:t>Governance</w:t>
      </w:r>
    </w:p>
    <w:p w:rsidR="00375B16" w:rsidRPr="00192975" w:rsidRDefault="00375B16" w:rsidP="00375B16">
      <w:pPr>
        <w:pStyle w:val="Body"/>
        <w:rPr>
          <w:rFonts w:ascii="Arial" w:hAnsi="Arial" w:cs="Arial"/>
        </w:rPr>
      </w:pPr>
      <w:r w:rsidRPr="00192975">
        <w:rPr>
          <w:rFonts w:ascii="Arial" w:hAnsi="Arial" w:cs="Arial"/>
          <w:b/>
          <w:bCs/>
          <w:sz w:val="24"/>
          <w:szCs w:val="24"/>
          <w:lang w:val="en-US"/>
        </w:rPr>
        <w:t xml:space="preserve">Management group, Steering Board and Sub-Committee </w:t>
      </w:r>
      <w:r w:rsidRPr="00192975">
        <w:rPr>
          <w:rFonts w:ascii="Arial" w:hAnsi="Arial" w:cs="Arial"/>
          <w:b/>
          <w:bCs/>
          <w:sz w:val="24"/>
          <w:szCs w:val="24"/>
        </w:rPr>
        <w:t>‘</w:t>
      </w:r>
      <w:r w:rsidRPr="00192975">
        <w:rPr>
          <w:rFonts w:ascii="Arial" w:hAnsi="Arial" w:cs="Arial"/>
          <w:b/>
          <w:bCs/>
          <w:sz w:val="24"/>
          <w:szCs w:val="24"/>
          <w:lang w:val="pt-PT"/>
        </w:rPr>
        <w:t>governance</w:t>
      </w:r>
      <w:r w:rsidRPr="00192975">
        <w:rPr>
          <w:rFonts w:ascii="Arial" w:hAnsi="Arial" w:cs="Arial"/>
          <w:b/>
          <w:bCs/>
          <w:sz w:val="24"/>
          <w:szCs w:val="24"/>
        </w:rPr>
        <w:t>’ roles</w:t>
      </w:r>
    </w:p>
    <w:p w:rsidR="00375B16" w:rsidRPr="00192975" w:rsidRDefault="00375B16" w:rsidP="00375B16">
      <w:pPr>
        <w:pStyle w:val="ListParagraph"/>
        <w:numPr>
          <w:ilvl w:val="0"/>
          <w:numId w:val="6"/>
        </w:numPr>
        <w:spacing w:after="200" w:line="276" w:lineRule="auto"/>
        <w:rPr>
          <w:rFonts w:ascii="Arial" w:hAnsi="Arial" w:cs="Arial"/>
        </w:rPr>
      </w:pPr>
      <w:r w:rsidRPr="00192975">
        <w:rPr>
          <w:rFonts w:ascii="Arial" w:hAnsi="Arial" w:cs="Arial"/>
        </w:rPr>
        <w:lastRenderedPageBreak/>
        <w:t xml:space="preserve">The role of Public Advisers holding a place on the Management team, Steering Board or Sub-committee is to communicate the opinion of the wider </w:t>
      </w:r>
      <w:r w:rsidR="0034519E" w:rsidRPr="00192975">
        <w:rPr>
          <w:rFonts w:ascii="Arial" w:hAnsi="Arial" w:cs="Arial"/>
        </w:rPr>
        <w:t>Adviser Forum</w:t>
      </w:r>
      <w:r w:rsidRPr="00192975">
        <w:rPr>
          <w:rFonts w:ascii="Arial" w:hAnsi="Arial" w:cs="Arial"/>
        </w:rPr>
        <w:t xml:space="preserve">, not their personal opinion to these governance meetings. </w:t>
      </w:r>
    </w:p>
    <w:p w:rsidR="00372A10" w:rsidRPr="00192975" w:rsidRDefault="00372A10" w:rsidP="00372A10">
      <w:pPr>
        <w:pStyle w:val="ListParagraph"/>
        <w:numPr>
          <w:ilvl w:val="0"/>
          <w:numId w:val="6"/>
        </w:numPr>
        <w:rPr>
          <w:rFonts w:ascii="Arial" w:hAnsi="Arial" w:cs="Arial"/>
        </w:rPr>
      </w:pPr>
      <w:r w:rsidRPr="00192975">
        <w:rPr>
          <w:rFonts w:ascii="Arial" w:hAnsi="Arial" w:cs="Arial"/>
        </w:rPr>
        <w:t>Two public advisers sit on the Managemen</w:t>
      </w:r>
      <w:r w:rsidR="009815E6">
        <w:rPr>
          <w:rFonts w:ascii="Arial" w:hAnsi="Arial" w:cs="Arial"/>
        </w:rPr>
        <w:t>t T</w:t>
      </w:r>
      <w:r w:rsidRPr="00192975">
        <w:rPr>
          <w:rFonts w:ascii="Arial" w:hAnsi="Arial" w:cs="Arial"/>
        </w:rPr>
        <w:t>eam meetings, these will be drawn from the governance sub-group.</w:t>
      </w:r>
    </w:p>
    <w:p w:rsidR="00372A10" w:rsidRPr="00192975" w:rsidRDefault="00372A10" w:rsidP="00372A10">
      <w:pPr>
        <w:pStyle w:val="ListParagraph"/>
        <w:rPr>
          <w:rFonts w:ascii="Arial" w:hAnsi="Arial" w:cs="Arial"/>
        </w:rPr>
      </w:pPr>
    </w:p>
    <w:p w:rsidR="00372A10" w:rsidRPr="00192975" w:rsidRDefault="00372A10" w:rsidP="00375B16">
      <w:pPr>
        <w:pStyle w:val="ListParagraph"/>
        <w:numPr>
          <w:ilvl w:val="0"/>
          <w:numId w:val="6"/>
        </w:numPr>
        <w:spacing w:after="200" w:line="276" w:lineRule="auto"/>
        <w:rPr>
          <w:rFonts w:ascii="Arial" w:hAnsi="Arial" w:cs="Arial"/>
        </w:rPr>
      </w:pPr>
      <w:r w:rsidRPr="00192975">
        <w:rPr>
          <w:rFonts w:ascii="Arial" w:hAnsi="Arial" w:cs="Arial"/>
        </w:rPr>
        <w:t>Four publi</w:t>
      </w:r>
      <w:r w:rsidR="009815E6">
        <w:rPr>
          <w:rFonts w:ascii="Arial" w:hAnsi="Arial" w:cs="Arial"/>
        </w:rPr>
        <w:t>c advisers sit on the Steering B</w:t>
      </w:r>
      <w:r w:rsidRPr="00192975">
        <w:rPr>
          <w:rFonts w:ascii="Arial" w:hAnsi="Arial" w:cs="Arial"/>
        </w:rPr>
        <w:t>oard, these will be drawn from the governance sub-group.</w:t>
      </w:r>
    </w:p>
    <w:p w:rsidR="00E23DD3" w:rsidRPr="00AF12CD" w:rsidRDefault="00426DDA" w:rsidP="00375B16">
      <w:pPr>
        <w:pStyle w:val="Body"/>
        <w:rPr>
          <w:rFonts w:ascii="Arial" w:hAnsi="Arial" w:cs="Arial"/>
          <w:b/>
          <w:bCs/>
          <w:sz w:val="24"/>
          <w:szCs w:val="24"/>
          <w:lang w:val="en-US"/>
        </w:rPr>
      </w:pPr>
      <w:r w:rsidRPr="00AF12CD">
        <w:rPr>
          <w:rFonts w:ascii="Arial" w:hAnsi="Arial" w:cs="Arial"/>
          <w:b/>
          <w:bCs/>
          <w:sz w:val="24"/>
          <w:szCs w:val="24"/>
          <w:lang w:val="en-US"/>
        </w:rPr>
        <w:t>Governance Terms of Reference:</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b/>
          <w:color w:val="000000"/>
          <w:sz w:val="26"/>
          <w:szCs w:val="26"/>
        </w:rPr>
      </w:pPr>
      <w:r w:rsidRPr="00AF12CD">
        <w:rPr>
          <w:rFonts w:ascii="Arial" w:eastAsia="Calibri" w:hAnsi="Arial" w:cs="Arial"/>
          <w:b/>
          <w:color w:val="000000"/>
          <w:sz w:val="26"/>
          <w:szCs w:val="26"/>
        </w:rPr>
        <w:t>Purpose and role of the sub-group</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 xml:space="preserve">The Governance </w:t>
      </w:r>
      <w:r w:rsidRPr="00AF12CD">
        <w:rPr>
          <w:rFonts w:ascii="Arial" w:eastAsia="Calibri" w:hAnsi="Arial" w:cs="Arial"/>
          <w:sz w:val="24"/>
          <w:szCs w:val="24"/>
        </w:rPr>
        <w:t>sub-g</w:t>
      </w:r>
      <w:r w:rsidRPr="00AF12CD">
        <w:rPr>
          <w:rFonts w:ascii="Arial" w:eastAsia="Calibri" w:hAnsi="Arial" w:cs="Arial"/>
          <w:color w:val="000000"/>
          <w:sz w:val="24"/>
          <w:szCs w:val="24"/>
        </w:rPr>
        <w:t xml:space="preserve">roup structure </w:t>
      </w:r>
      <w:r w:rsidRPr="00AF12CD">
        <w:rPr>
          <w:rFonts w:ascii="Arial" w:eastAsia="Calibri" w:hAnsi="Arial" w:cs="Arial"/>
          <w:sz w:val="24"/>
          <w:szCs w:val="24"/>
        </w:rPr>
        <w:t xml:space="preserve">has been </w:t>
      </w:r>
      <w:r w:rsidRPr="00AF12CD">
        <w:rPr>
          <w:rFonts w:ascii="Arial" w:eastAsia="Calibri" w:hAnsi="Arial" w:cs="Arial"/>
          <w:color w:val="000000"/>
          <w:sz w:val="24"/>
          <w:szCs w:val="24"/>
        </w:rPr>
        <w:t>formalised by the Public Adviser Lead in conjunction with significant input from members of the PA Forum and agreed with Management Team.</w:t>
      </w:r>
    </w:p>
    <w:p w:rsidR="00A615D6" w:rsidRPr="00AF12CD" w:rsidRDefault="00A615D6" w:rsidP="00A615D6">
      <w:pPr>
        <w:pBdr>
          <w:top w:val="nil"/>
          <w:left w:val="nil"/>
          <w:bottom w:val="nil"/>
          <w:right w:val="nil"/>
          <w:between w:val="nil"/>
        </w:pBdr>
        <w:spacing w:before="280" w:after="280" w:line="240" w:lineRule="auto"/>
        <w:rPr>
          <w:rFonts w:ascii="Arial" w:hAnsi="Arial" w:cs="Arial"/>
          <w:color w:val="FF0000"/>
          <w:sz w:val="24"/>
          <w:szCs w:val="24"/>
        </w:rPr>
      </w:pPr>
      <w:r w:rsidRPr="00AF12CD">
        <w:rPr>
          <w:rFonts w:ascii="Arial" w:hAnsi="Arial" w:cs="Arial"/>
          <w:sz w:val="24"/>
          <w:szCs w:val="24"/>
        </w:rPr>
        <w:t>The Governance sub-group will ensure</w:t>
      </w:r>
      <w:r w:rsidRPr="00AF12CD">
        <w:rPr>
          <w:rFonts w:ascii="Arial" w:eastAsia="Calibri" w:hAnsi="Arial" w:cs="Arial"/>
          <w:color w:val="FF0000"/>
          <w:sz w:val="24"/>
          <w:szCs w:val="24"/>
        </w:rPr>
        <w:t xml:space="preserve"> </w:t>
      </w:r>
      <w:r w:rsidRPr="00AF12CD">
        <w:rPr>
          <w:rFonts w:ascii="Arial" w:eastAsia="Calibri" w:hAnsi="Arial" w:cs="Arial"/>
          <w:color w:val="000000"/>
          <w:sz w:val="24"/>
          <w:szCs w:val="24"/>
        </w:rPr>
        <w:t xml:space="preserve">that </w:t>
      </w:r>
      <w:r w:rsidRPr="00AF12CD">
        <w:rPr>
          <w:rFonts w:ascii="Arial" w:hAnsi="Arial" w:cs="Arial"/>
          <w:sz w:val="24"/>
          <w:szCs w:val="24"/>
        </w:rPr>
        <w:t xml:space="preserve">ARC NWC </w:t>
      </w:r>
      <w:r w:rsidRPr="00AF12CD">
        <w:rPr>
          <w:rFonts w:ascii="Arial" w:eastAsia="Calibri" w:hAnsi="Arial" w:cs="Arial"/>
          <w:color w:val="000000"/>
          <w:sz w:val="24"/>
          <w:szCs w:val="24"/>
        </w:rPr>
        <w:t>Public and Community Involvement, Engagement and Participation (</w:t>
      </w:r>
      <w:r w:rsidRPr="00AF12CD">
        <w:rPr>
          <w:rFonts w:ascii="Arial" w:hAnsi="Arial" w:cs="Arial"/>
          <w:sz w:val="24"/>
          <w:szCs w:val="24"/>
        </w:rPr>
        <w:t>P&amp;CIEP</w:t>
      </w:r>
      <w:r w:rsidRPr="00AF12CD">
        <w:rPr>
          <w:rFonts w:ascii="Arial" w:eastAsia="Calibri" w:hAnsi="Arial" w:cs="Arial"/>
          <w:color w:val="000000"/>
          <w:sz w:val="24"/>
          <w:szCs w:val="24"/>
        </w:rPr>
        <w:t>) interests are represented in the governance and decision making of ARC NWC</w:t>
      </w:r>
      <w:r w:rsidRPr="00AF12CD">
        <w:rPr>
          <w:rFonts w:ascii="Arial" w:eastAsia="Calibri" w:hAnsi="Arial" w:cs="Arial"/>
          <w:b/>
          <w:color w:val="000000"/>
          <w:sz w:val="24"/>
          <w:szCs w:val="24"/>
        </w:rPr>
        <w:t xml:space="preserve"> </w:t>
      </w:r>
      <w:r w:rsidRPr="00AF12CD">
        <w:rPr>
          <w:rFonts w:ascii="Arial" w:hAnsi="Arial" w:cs="Arial"/>
          <w:sz w:val="24"/>
          <w:szCs w:val="24"/>
        </w:rPr>
        <w:t>and that P&amp;CIEP</w:t>
      </w:r>
      <w:r w:rsidRPr="00AF12CD">
        <w:rPr>
          <w:rFonts w:ascii="Arial" w:eastAsia="Calibri" w:hAnsi="Arial" w:cs="Arial"/>
          <w:color w:val="000000"/>
          <w:sz w:val="24"/>
          <w:szCs w:val="24"/>
        </w:rPr>
        <w:t xml:space="preserve"> </w:t>
      </w:r>
      <w:r w:rsidRPr="00AF12CD">
        <w:rPr>
          <w:rFonts w:ascii="Arial" w:hAnsi="Arial" w:cs="Arial"/>
          <w:sz w:val="24"/>
          <w:szCs w:val="24"/>
        </w:rPr>
        <w:t xml:space="preserve">activities are co-developed to deliver the aims of the ARC NWC and its themes. </w:t>
      </w:r>
    </w:p>
    <w:p w:rsidR="00A615D6" w:rsidRPr="00AF12CD" w:rsidRDefault="00A615D6" w:rsidP="00A615D6">
      <w:pPr>
        <w:rPr>
          <w:rFonts w:ascii="Arial" w:hAnsi="Arial" w:cs="Arial"/>
          <w:sz w:val="24"/>
          <w:szCs w:val="24"/>
        </w:rPr>
      </w:pPr>
      <w:r w:rsidRPr="00AF12CD">
        <w:rPr>
          <w:rFonts w:ascii="Arial" w:eastAsia="Calibri" w:hAnsi="Arial" w:cs="Arial"/>
          <w:color w:val="000000"/>
          <w:sz w:val="24"/>
          <w:szCs w:val="24"/>
        </w:rPr>
        <w:t xml:space="preserve">The sub-group will also ensure that the key principles of good governance are built into the relationship between the Management of the ARC NWC, Member Organisations and members of the public represented by the Public Adviser Forum.  </w:t>
      </w:r>
    </w:p>
    <w:p w:rsidR="00A615D6" w:rsidRPr="00AF12CD" w:rsidRDefault="00A615D6" w:rsidP="00A615D6">
      <w:pPr>
        <w:rPr>
          <w:rFonts w:ascii="Arial" w:eastAsia="Calibri" w:hAnsi="Arial" w:cs="Arial"/>
          <w:color w:val="000000"/>
          <w:sz w:val="24"/>
          <w:szCs w:val="24"/>
        </w:rPr>
      </w:pPr>
      <w:r w:rsidRPr="00AF12CD">
        <w:rPr>
          <w:rFonts w:ascii="Arial" w:eastAsia="Calibri" w:hAnsi="Arial" w:cs="Arial"/>
          <w:color w:val="000000"/>
          <w:sz w:val="24"/>
          <w:szCs w:val="24"/>
        </w:rPr>
        <w:t xml:space="preserve">The Public Advisor (PA) Forum is the principal means by which the Governance sub-group will discharge its brief to promote constructive discourse between the wider community and ARC NWC. </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b/>
          <w:color w:val="000000"/>
          <w:sz w:val="26"/>
          <w:szCs w:val="26"/>
        </w:rPr>
      </w:pPr>
      <w:r w:rsidRPr="00AF12CD">
        <w:rPr>
          <w:rFonts w:ascii="Arial" w:eastAsia="Calibri" w:hAnsi="Arial" w:cs="Arial"/>
          <w:b/>
          <w:color w:val="000000"/>
          <w:sz w:val="26"/>
          <w:szCs w:val="26"/>
        </w:rPr>
        <w:t>Membership of the Governance sub-group</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The normal membership of the Governance Sub-group is limited to eight, with other Public Advisers to attend by invitation.</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Following the establishment of a system of Co-Leads (and Deputies) to strengthen the direct links with the existing ARC Theme Groups, Theme Co-Leads will have a reporting relationship to the Governance Sub-group. They will be invited on a pre-arranged basis by the Governance Sub-group to make a written or verbal report as required.</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Membership of the Governance sub-group will be refreshed on a regular basis to deliver diversity of involvement opportunities to the wider body of Public Advisers with staggered appointments to promote continuity.  To ensure there is a core membership, three positions will be filled on an annual rotation.</w:t>
      </w:r>
    </w:p>
    <w:p w:rsidR="00A615D6" w:rsidRPr="00AF12CD" w:rsidRDefault="00A615D6" w:rsidP="00A615D6">
      <w:pPr>
        <w:pBdr>
          <w:top w:val="nil"/>
          <w:left w:val="nil"/>
          <w:bottom w:val="nil"/>
          <w:right w:val="nil"/>
          <w:between w:val="nil"/>
        </w:pBdr>
        <w:spacing w:before="280" w:after="280" w:line="240" w:lineRule="auto"/>
        <w:rPr>
          <w:rFonts w:ascii="Arial" w:hAnsi="Arial" w:cs="Arial"/>
          <w:sz w:val="24"/>
          <w:szCs w:val="24"/>
        </w:rPr>
      </w:pPr>
      <w:r w:rsidRPr="00AF12CD">
        <w:rPr>
          <w:rFonts w:ascii="Arial" w:eastAsia="Calibri" w:hAnsi="Arial" w:cs="Arial"/>
          <w:color w:val="000000"/>
          <w:sz w:val="24"/>
          <w:szCs w:val="24"/>
        </w:rPr>
        <w:lastRenderedPageBreak/>
        <w:t>A mentoring procedure is in place to familiarise new members with the Sub-group’s methods of working.</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b/>
          <w:color w:val="000000"/>
          <w:sz w:val="26"/>
          <w:szCs w:val="26"/>
        </w:rPr>
      </w:pPr>
      <w:r w:rsidRPr="00AF12CD">
        <w:rPr>
          <w:rFonts w:ascii="Arial" w:eastAsia="Calibri" w:hAnsi="Arial" w:cs="Arial"/>
          <w:b/>
          <w:color w:val="000000"/>
          <w:sz w:val="26"/>
          <w:szCs w:val="26"/>
        </w:rPr>
        <w:t>Accountability</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The Governance sub-group is accountable to ARC NWC (Steering Board and Management Team) for matters of funding, data gathering and security, administrative matters and good conduct.  The sub-group also accounts for itself to the wider constituency of the NWC by means of the established PA Forum whose voice it represents to ARC NWC. Management. It has a duty to bring issues from the Forum to ARC NWC management.</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6"/>
          <w:szCs w:val="26"/>
        </w:rPr>
      </w:pPr>
      <w:r w:rsidRPr="00AF12CD">
        <w:rPr>
          <w:rFonts w:ascii="Arial" w:eastAsia="Calibri" w:hAnsi="Arial" w:cs="Arial"/>
          <w:b/>
          <w:color w:val="000000"/>
          <w:sz w:val="26"/>
          <w:szCs w:val="26"/>
        </w:rPr>
        <w:t>Review</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The Terms of Reference will be reviewed annually.</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b/>
          <w:color w:val="000000"/>
          <w:sz w:val="26"/>
          <w:szCs w:val="26"/>
        </w:rPr>
      </w:pPr>
      <w:r w:rsidRPr="00AF12CD">
        <w:rPr>
          <w:rFonts w:ascii="Arial" w:eastAsia="Calibri" w:hAnsi="Arial" w:cs="Arial"/>
          <w:b/>
          <w:color w:val="000000"/>
          <w:sz w:val="26"/>
          <w:szCs w:val="26"/>
        </w:rPr>
        <w:t>Working methods</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 xml:space="preserve">The Governance sub-group will adopt a collaborative method of working. Each member of the sub-group will have the opportunity to express their views. A consensus view will be the expected outcome guided by the Public Adviser Lead. </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 xml:space="preserve">A member from among the sub-group will be appointed to act as chair on a rotating basis to manage the conduct of meetings. </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 xml:space="preserve">The Governance sub-group will gather information and intelligence on PA activities, liaise via co-leads with the existing ARC Themes and advise the Management Team as a critical friend on matters of interest and concern that arise through these channels. </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6"/>
          <w:szCs w:val="26"/>
        </w:rPr>
      </w:pPr>
      <w:r w:rsidRPr="00AF12CD">
        <w:rPr>
          <w:rFonts w:ascii="Arial" w:eastAsia="Calibri" w:hAnsi="Arial" w:cs="Arial"/>
          <w:b/>
          <w:color w:val="000000"/>
          <w:sz w:val="26"/>
          <w:szCs w:val="26"/>
        </w:rPr>
        <w:t>Meetings</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 xml:space="preserve">Meetings of the Governance sub-group will be held monthly prior to that month's Management meeting. </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The Sub-group will be serviced by a member of the ARC NWC administrative staff and designated members of the academic staff of ARC NWC will have ex officio rights of attendance at all meetings.</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 xml:space="preserve">An agenda will be published prior to the meeting with time given for members to read and review documents and associated papers. </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Meetings will be chaired on a rotating basis by a Public Adviser member of the Governance sub-group.</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b/>
          <w:color w:val="000000"/>
          <w:sz w:val="26"/>
          <w:szCs w:val="26"/>
        </w:rPr>
      </w:pPr>
      <w:r w:rsidRPr="00AF12CD">
        <w:rPr>
          <w:rFonts w:ascii="Arial" w:eastAsia="Calibri" w:hAnsi="Arial" w:cs="Arial"/>
          <w:color w:val="000000"/>
          <w:sz w:val="24"/>
          <w:szCs w:val="24"/>
        </w:rPr>
        <w:t xml:space="preserve">Papers from the Governance Sub-group for transmission to higher management in ARC NWC will be approved by the Sub-group. </w:t>
      </w:r>
    </w:p>
    <w:p w:rsidR="00AF12CD" w:rsidRPr="00AF12CD" w:rsidRDefault="00AF12CD" w:rsidP="00A615D6">
      <w:pPr>
        <w:pBdr>
          <w:top w:val="nil"/>
          <w:left w:val="nil"/>
          <w:bottom w:val="nil"/>
          <w:right w:val="nil"/>
          <w:between w:val="nil"/>
        </w:pBdr>
        <w:spacing w:before="280" w:after="280" w:line="240" w:lineRule="auto"/>
        <w:rPr>
          <w:rFonts w:ascii="Arial" w:eastAsia="Calibri" w:hAnsi="Arial" w:cs="Arial"/>
          <w:b/>
          <w:color w:val="000000"/>
          <w:sz w:val="26"/>
          <w:szCs w:val="26"/>
        </w:rPr>
      </w:pP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b/>
          <w:color w:val="000000"/>
          <w:sz w:val="26"/>
          <w:szCs w:val="26"/>
        </w:rPr>
      </w:pPr>
      <w:r w:rsidRPr="00AF12CD">
        <w:rPr>
          <w:rFonts w:ascii="Arial" w:eastAsia="Calibri" w:hAnsi="Arial" w:cs="Arial"/>
          <w:b/>
          <w:color w:val="000000"/>
          <w:sz w:val="26"/>
          <w:szCs w:val="26"/>
        </w:rPr>
        <w:lastRenderedPageBreak/>
        <w:t>Confidentiality</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color w:val="000000"/>
          <w:sz w:val="24"/>
          <w:szCs w:val="24"/>
        </w:rPr>
      </w:pPr>
      <w:r w:rsidRPr="00AF12CD">
        <w:rPr>
          <w:rFonts w:ascii="Arial" w:eastAsia="Calibri" w:hAnsi="Arial" w:cs="Arial"/>
          <w:color w:val="000000"/>
          <w:sz w:val="24"/>
          <w:szCs w:val="24"/>
        </w:rPr>
        <w:t xml:space="preserve">Management Team paperwork is considered confidential.  Discussions at meetings is normally restricted to Governance Sub-Group members. </w:t>
      </w:r>
    </w:p>
    <w:p w:rsidR="00A615D6" w:rsidRPr="00AF12CD" w:rsidRDefault="00A615D6" w:rsidP="00A615D6">
      <w:pPr>
        <w:pBdr>
          <w:top w:val="nil"/>
          <w:left w:val="nil"/>
          <w:bottom w:val="nil"/>
          <w:right w:val="nil"/>
          <w:between w:val="nil"/>
        </w:pBdr>
        <w:spacing w:before="280" w:after="280" w:line="240" w:lineRule="auto"/>
        <w:rPr>
          <w:rFonts w:ascii="Arial" w:eastAsia="Calibri" w:hAnsi="Arial" w:cs="Arial"/>
          <w:b/>
          <w:color w:val="000000"/>
          <w:sz w:val="24"/>
          <w:szCs w:val="24"/>
        </w:rPr>
      </w:pPr>
      <w:r w:rsidRPr="00AF12CD">
        <w:rPr>
          <w:rFonts w:ascii="Arial" w:eastAsia="Calibri" w:hAnsi="Arial" w:cs="Arial"/>
          <w:b/>
          <w:color w:val="000000"/>
          <w:sz w:val="24"/>
          <w:szCs w:val="24"/>
        </w:rPr>
        <w:t>Terms of Reference agreed:</w:t>
      </w:r>
      <w:r w:rsidRPr="00AF12CD">
        <w:rPr>
          <w:rFonts w:ascii="Arial" w:eastAsia="Calibri" w:hAnsi="Arial" w:cs="Arial"/>
          <w:b/>
          <w:color w:val="000000"/>
          <w:sz w:val="24"/>
          <w:szCs w:val="24"/>
        </w:rPr>
        <w:tab/>
        <w:t>July 2021</w:t>
      </w:r>
    </w:p>
    <w:p w:rsidR="00A615D6" w:rsidRDefault="00A615D6" w:rsidP="00A615D6">
      <w:pPr>
        <w:pBdr>
          <w:top w:val="nil"/>
          <w:left w:val="nil"/>
          <w:bottom w:val="nil"/>
          <w:right w:val="nil"/>
          <w:between w:val="nil"/>
        </w:pBdr>
        <w:spacing w:before="280" w:after="280" w:line="240" w:lineRule="auto"/>
        <w:rPr>
          <w:rFonts w:ascii="Arial" w:eastAsia="Calibri" w:hAnsi="Arial" w:cs="Arial"/>
          <w:b/>
          <w:color w:val="000000"/>
          <w:sz w:val="24"/>
          <w:szCs w:val="24"/>
        </w:rPr>
      </w:pPr>
      <w:r w:rsidRPr="00AF12CD">
        <w:rPr>
          <w:rFonts w:ascii="Arial" w:eastAsia="Calibri" w:hAnsi="Arial" w:cs="Arial"/>
          <w:b/>
          <w:color w:val="000000"/>
          <w:sz w:val="24"/>
          <w:szCs w:val="24"/>
        </w:rPr>
        <w:t>Next review:</w:t>
      </w:r>
      <w:r w:rsidRPr="00AF12CD">
        <w:rPr>
          <w:rFonts w:ascii="Arial" w:eastAsia="Calibri" w:hAnsi="Arial" w:cs="Arial"/>
          <w:b/>
          <w:color w:val="000000"/>
          <w:sz w:val="24"/>
          <w:szCs w:val="24"/>
        </w:rPr>
        <w:tab/>
      </w:r>
      <w:r w:rsidRPr="00AF12CD">
        <w:rPr>
          <w:rFonts w:ascii="Arial" w:eastAsia="Calibri" w:hAnsi="Arial" w:cs="Arial"/>
          <w:b/>
          <w:color w:val="000000"/>
          <w:sz w:val="24"/>
          <w:szCs w:val="24"/>
        </w:rPr>
        <w:tab/>
      </w:r>
      <w:r w:rsidRPr="00AF12CD">
        <w:rPr>
          <w:rFonts w:ascii="Arial" w:eastAsia="Calibri" w:hAnsi="Arial" w:cs="Arial"/>
          <w:b/>
          <w:color w:val="000000"/>
          <w:sz w:val="24"/>
          <w:szCs w:val="24"/>
        </w:rPr>
        <w:tab/>
        <w:t>July 202</w:t>
      </w:r>
      <w:r w:rsidR="00D769C1">
        <w:rPr>
          <w:rFonts w:ascii="Arial" w:eastAsia="Calibri" w:hAnsi="Arial" w:cs="Arial"/>
          <w:b/>
          <w:color w:val="000000"/>
          <w:sz w:val="24"/>
          <w:szCs w:val="24"/>
        </w:rPr>
        <w:t>2</w:t>
      </w:r>
    </w:p>
    <w:p w:rsidR="00AF12CD" w:rsidRDefault="00AF12CD" w:rsidP="00A615D6">
      <w:pPr>
        <w:pBdr>
          <w:top w:val="nil"/>
          <w:left w:val="nil"/>
          <w:bottom w:val="nil"/>
          <w:right w:val="nil"/>
          <w:between w:val="nil"/>
        </w:pBdr>
        <w:spacing w:before="280" w:after="280" w:line="240" w:lineRule="auto"/>
        <w:rPr>
          <w:rFonts w:ascii="Arial" w:eastAsia="Calibri" w:hAnsi="Arial" w:cs="Arial"/>
          <w:b/>
          <w:color w:val="000000"/>
          <w:sz w:val="24"/>
          <w:szCs w:val="24"/>
        </w:rPr>
      </w:pPr>
    </w:p>
    <w:p w:rsidR="00AF12CD" w:rsidRPr="00AF12CD" w:rsidRDefault="00AF12CD" w:rsidP="00A615D6">
      <w:pPr>
        <w:pBdr>
          <w:top w:val="nil"/>
          <w:left w:val="nil"/>
          <w:bottom w:val="nil"/>
          <w:right w:val="nil"/>
          <w:between w:val="nil"/>
        </w:pBdr>
        <w:spacing w:before="280" w:after="280" w:line="240" w:lineRule="auto"/>
        <w:rPr>
          <w:rFonts w:ascii="Arial" w:eastAsia="Calibri" w:hAnsi="Arial" w:cs="Arial"/>
          <w:b/>
          <w:color w:val="000000"/>
          <w:sz w:val="24"/>
          <w:szCs w:val="24"/>
        </w:rPr>
      </w:pPr>
    </w:p>
    <w:p w:rsidR="00426DDA" w:rsidRPr="00AF12CD" w:rsidRDefault="00426DDA" w:rsidP="00375B16">
      <w:pPr>
        <w:pStyle w:val="Body"/>
        <w:rPr>
          <w:rFonts w:ascii="Arial" w:hAnsi="Arial" w:cs="Arial"/>
          <w:b/>
          <w:bCs/>
          <w:sz w:val="24"/>
          <w:szCs w:val="24"/>
          <w:u w:val="single"/>
          <w:lang w:val="en-US"/>
        </w:rPr>
      </w:pPr>
      <w:bookmarkStart w:id="0" w:name="_GoBack"/>
      <w:bookmarkEnd w:id="0"/>
    </w:p>
    <w:p w:rsidR="00945A78" w:rsidRPr="00AF12CD" w:rsidRDefault="00945A78">
      <w:pPr>
        <w:rPr>
          <w:rFonts w:ascii="Arial" w:hAnsi="Arial" w:cs="Arial"/>
        </w:rPr>
      </w:pPr>
    </w:p>
    <w:sectPr w:rsidR="00945A78" w:rsidRPr="00AF12CD">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F56" w:rsidRDefault="00E60F56" w:rsidP="00651F55">
      <w:pPr>
        <w:spacing w:after="0" w:line="240" w:lineRule="auto"/>
      </w:pPr>
      <w:r>
        <w:separator/>
      </w:r>
    </w:p>
  </w:endnote>
  <w:endnote w:type="continuationSeparator" w:id="0">
    <w:p w:rsidR="00E60F56" w:rsidRDefault="00E60F56" w:rsidP="0065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7F" w:rsidRDefault="00E9527F">
    <w:pPr>
      <w:pStyle w:val="Footer"/>
    </w:pPr>
    <w:r>
      <w:t xml:space="preserve">Last update </w:t>
    </w:r>
    <w:r w:rsidR="00862378">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F56" w:rsidRDefault="00E60F56" w:rsidP="00651F55">
      <w:pPr>
        <w:spacing w:after="0" w:line="240" w:lineRule="auto"/>
      </w:pPr>
      <w:r>
        <w:separator/>
      </w:r>
    </w:p>
  </w:footnote>
  <w:footnote w:type="continuationSeparator" w:id="0">
    <w:p w:rsidR="00E60F56" w:rsidRDefault="00E60F56" w:rsidP="0065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F55" w:rsidRDefault="00651F55">
    <w:pPr>
      <w:pStyle w:val="Header"/>
    </w:pPr>
    <w:r w:rsidRPr="00651F55">
      <w:rPr>
        <w:noProof/>
        <w:lang w:eastAsia="en-GB"/>
      </w:rPr>
      <w:drawing>
        <wp:inline distT="0" distB="0" distL="0" distR="0" wp14:anchorId="67BFB79E" wp14:editId="173E5AC6">
          <wp:extent cx="2876550" cy="402229"/>
          <wp:effectExtent l="0" t="0" r="0" b="0"/>
          <wp:docPr id="1" name="Picture 1" descr="E:\AR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C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193" cy="410149"/>
                  </a:xfrm>
                  <a:prstGeom prst="rect">
                    <a:avLst/>
                  </a:prstGeom>
                  <a:noFill/>
                  <a:ln>
                    <a:noFill/>
                  </a:ln>
                </pic:spPr>
              </pic:pic>
            </a:graphicData>
          </a:graphic>
        </wp:inline>
      </w:drawing>
    </w:r>
  </w:p>
  <w:p w:rsidR="00651F55" w:rsidRDefault="00651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0AA4"/>
    <w:multiLevelType w:val="hybridMultilevel"/>
    <w:tmpl w:val="75B63F36"/>
    <w:numStyleLink w:val="ImportedStyle8"/>
  </w:abstractNum>
  <w:abstractNum w:abstractNumId="1" w15:restartNumberingAfterBreak="0">
    <w:nsid w:val="40F00AEB"/>
    <w:multiLevelType w:val="hybridMultilevel"/>
    <w:tmpl w:val="0FDA5F0C"/>
    <w:numStyleLink w:val="ImportedStyle7"/>
  </w:abstractNum>
  <w:abstractNum w:abstractNumId="2" w15:restartNumberingAfterBreak="0">
    <w:nsid w:val="55FD016C"/>
    <w:multiLevelType w:val="hybridMultilevel"/>
    <w:tmpl w:val="75B63F36"/>
    <w:styleLink w:val="ImportedStyle8"/>
    <w:lvl w:ilvl="0" w:tplc="7520E3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0B3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946A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2FF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4889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C05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5270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AC73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605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15C5212"/>
    <w:multiLevelType w:val="hybridMultilevel"/>
    <w:tmpl w:val="82DCDAEA"/>
    <w:styleLink w:val="ImportedStyle6"/>
    <w:lvl w:ilvl="0" w:tplc="BD921D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78DF3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9C75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B408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2F6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6259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C6D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CAD1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A0D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1883A72"/>
    <w:multiLevelType w:val="hybridMultilevel"/>
    <w:tmpl w:val="82DCDAEA"/>
    <w:numStyleLink w:val="ImportedStyle6"/>
  </w:abstractNum>
  <w:abstractNum w:abstractNumId="5" w15:restartNumberingAfterBreak="0">
    <w:nsid w:val="745D6387"/>
    <w:multiLevelType w:val="hybridMultilevel"/>
    <w:tmpl w:val="0FDA5F0C"/>
    <w:styleLink w:val="ImportedStyle7"/>
    <w:lvl w:ilvl="0" w:tplc="A492E9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94F9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4EF5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5AF8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2216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C3B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8E99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AC5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4C7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16"/>
    <w:rsid w:val="00047207"/>
    <w:rsid w:val="00082505"/>
    <w:rsid w:val="00192975"/>
    <w:rsid w:val="002C7364"/>
    <w:rsid w:val="0034519E"/>
    <w:rsid w:val="00372A10"/>
    <w:rsid w:val="00375B16"/>
    <w:rsid w:val="004144B3"/>
    <w:rsid w:val="00421FF7"/>
    <w:rsid w:val="00426DDA"/>
    <w:rsid w:val="004D7713"/>
    <w:rsid w:val="00553600"/>
    <w:rsid w:val="006376FA"/>
    <w:rsid w:val="00651F55"/>
    <w:rsid w:val="0067181A"/>
    <w:rsid w:val="008233F5"/>
    <w:rsid w:val="00862378"/>
    <w:rsid w:val="008A51A4"/>
    <w:rsid w:val="00945A78"/>
    <w:rsid w:val="0095657C"/>
    <w:rsid w:val="009815E6"/>
    <w:rsid w:val="00A1587E"/>
    <w:rsid w:val="00A21E13"/>
    <w:rsid w:val="00A60FC8"/>
    <w:rsid w:val="00A615D6"/>
    <w:rsid w:val="00AF12CD"/>
    <w:rsid w:val="00B55183"/>
    <w:rsid w:val="00B96E27"/>
    <w:rsid w:val="00BF0614"/>
    <w:rsid w:val="00D46081"/>
    <w:rsid w:val="00D769C1"/>
    <w:rsid w:val="00E23DD3"/>
    <w:rsid w:val="00E60F56"/>
    <w:rsid w:val="00E639C6"/>
    <w:rsid w:val="00E9527F"/>
    <w:rsid w:val="00EB5EA0"/>
    <w:rsid w:val="00EE0CA6"/>
    <w:rsid w:val="00EE0D70"/>
    <w:rsid w:val="00F1109F"/>
    <w:rsid w:val="00FD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203E"/>
  <w15:docId w15:val="{63EE5F39-6F82-4B3B-96C9-81E08C34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5B16"/>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Heading">
    <w:name w:val="Heading"/>
    <w:next w:val="Body"/>
    <w:rsid w:val="00375B16"/>
    <w:pPr>
      <w:pBdr>
        <w:top w:val="nil"/>
        <w:left w:val="nil"/>
        <w:bottom w:val="single" w:sz="8" w:space="0" w:color="4F81BD"/>
        <w:right w:val="nil"/>
        <w:between w:val="nil"/>
        <w:bar w:val="nil"/>
      </w:pBdr>
      <w:outlineLvl w:val="2"/>
    </w:pPr>
    <w:rPr>
      <w:rFonts w:ascii="Cambria" w:eastAsia="Cambria" w:hAnsi="Cambria" w:cs="Cambria"/>
      <w:color w:val="17365D"/>
      <w:spacing w:val="5"/>
      <w:kern w:val="28"/>
      <w:sz w:val="52"/>
      <w:szCs w:val="52"/>
      <w:u w:color="17365D"/>
      <w:bdr w:val="nil"/>
      <w:lang w:eastAsia="en-GB"/>
    </w:rPr>
  </w:style>
  <w:style w:type="paragraph" w:styleId="ListParagraph">
    <w:name w:val="List Paragraph"/>
    <w:rsid w:val="00375B16"/>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en-GB"/>
    </w:rPr>
  </w:style>
  <w:style w:type="numbering" w:customStyle="1" w:styleId="ImportedStyle6">
    <w:name w:val="Imported Style 6"/>
    <w:rsid w:val="00375B16"/>
    <w:pPr>
      <w:numPr>
        <w:numId w:val="1"/>
      </w:numPr>
    </w:pPr>
  </w:style>
  <w:style w:type="numbering" w:customStyle="1" w:styleId="ImportedStyle7">
    <w:name w:val="Imported Style 7"/>
    <w:rsid w:val="00375B16"/>
    <w:pPr>
      <w:numPr>
        <w:numId w:val="3"/>
      </w:numPr>
    </w:pPr>
  </w:style>
  <w:style w:type="numbering" w:customStyle="1" w:styleId="ImportedStyle8">
    <w:name w:val="Imported Style 8"/>
    <w:rsid w:val="00375B16"/>
    <w:pPr>
      <w:numPr>
        <w:numId w:val="5"/>
      </w:numPr>
    </w:pPr>
  </w:style>
  <w:style w:type="character" w:styleId="CommentReference">
    <w:name w:val="annotation reference"/>
    <w:basedOn w:val="DefaultParagraphFont"/>
    <w:uiPriority w:val="99"/>
    <w:semiHidden/>
    <w:unhideWhenUsed/>
    <w:rsid w:val="00A1587E"/>
    <w:rPr>
      <w:sz w:val="16"/>
      <w:szCs w:val="16"/>
    </w:rPr>
  </w:style>
  <w:style w:type="paragraph" w:styleId="CommentText">
    <w:name w:val="annotation text"/>
    <w:basedOn w:val="Normal"/>
    <w:link w:val="CommentTextChar"/>
    <w:uiPriority w:val="99"/>
    <w:semiHidden/>
    <w:unhideWhenUsed/>
    <w:rsid w:val="00A1587E"/>
    <w:pPr>
      <w:spacing w:line="240" w:lineRule="auto"/>
    </w:pPr>
    <w:rPr>
      <w:sz w:val="20"/>
      <w:szCs w:val="20"/>
    </w:rPr>
  </w:style>
  <w:style w:type="character" w:customStyle="1" w:styleId="CommentTextChar">
    <w:name w:val="Comment Text Char"/>
    <w:basedOn w:val="DefaultParagraphFont"/>
    <w:link w:val="CommentText"/>
    <w:uiPriority w:val="99"/>
    <w:semiHidden/>
    <w:rsid w:val="00A1587E"/>
    <w:rPr>
      <w:sz w:val="20"/>
      <w:szCs w:val="20"/>
    </w:rPr>
  </w:style>
  <w:style w:type="paragraph" w:styleId="CommentSubject">
    <w:name w:val="annotation subject"/>
    <w:basedOn w:val="CommentText"/>
    <w:next w:val="CommentText"/>
    <w:link w:val="CommentSubjectChar"/>
    <w:uiPriority w:val="99"/>
    <w:semiHidden/>
    <w:unhideWhenUsed/>
    <w:rsid w:val="00A1587E"/>
    <w:rPr>
      <w:b/>
      <w:bCs/>
    </w:rPr>
  </w:style>
  <w:style w:type="character" w:customStyle="1" w:styleId="CommentSubjectChar">
    <w:name w:val="Comment Subject Char"/>
    <w:basedOn w:val="CommentTextChar"/>
    <w:link w:val="CommentSubject"/>
    <w:uiPriority w:val="99"/>
    <w:semiHidden/>
    <w:rsid w:val="00A1587E"/>
    <w:rPr>
      <w:b/>
      <w:bCs/>
      <w:sz w:val="20"/>
      <w:szCs w:val="20"/>
    </w:rPr>
  </w:style>
  <w:style w:type="paragraph" w:styleId="BalloonText">
    <w:name w:val="Balloon Text"/>
    <w:basedOn w:val="Normal"/>
    <w:link w:val="BalloonTextChar"/>
    <w:uiPriority w:val="99"/>
    <w:semiHidden/>
    <w:unhideWhenUsed/>
    <w:rsid w:val="00A15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87E"/>
    <w:rPr>
      <w:rFonts w:ascii="Segoe UI" w:hAnsi="Segoe UI" w:cs="Segoe UI"/>
      <w:sz w:val="18"/>
      <w:szCs w:val="18"/>
    </w:rPr>
  </w:style>
  <w:style w:type="paragraph" w:styleId="Header">
    <w:name w:val="header"/>
    <w:basedOn w:val="Normal"/>
    <w:link w:val="HeaderChar"/>
    <w:uiPriority w:val="99"/>
    <w:unhideWhenUsed/>
    <w:rsid w:val="0065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F55"/>
  </w:style>
  <w:style w:type="paragraph" w:styleId="Footer">
    <w:name w:val="footer"/>
    <w:basedOn w:val="Normal"/>
    <w:link w:val="FooterChar"/>
    <w:uiPriority w:val="99"/>
    <w:unhideWhenUsed/>
    <w:rsid w:val="0065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F55"/>
  </w:style>
  <w:style w:type="character" w:styleId="Hyperlink">
    <w:name w:val="Hyperlink"/>
    <w:basedOn w:val="DefaultParagraphFont"/>
    <w:uiPriority w:val="99"/>
    <w:unhideWhenUsed/>
    <w:rsid w:val="00082505"/>
    <w:rPr>
      <w:color w:val="0000FF" w:themeColor="hyperlink"/>
      <w:u w:val="single"/>
    </w:rPr>
  </w:style>
  <w:style w:type="character" w:styleId="UnresolvedMention">
    <w:name w:val="Unresolved Mention"/>
    <w:basedOn w:val="DefaultParagraphFont"/>
    <w:uiPriority w:val="99"/>
    <w:semiHidden/>
    <w:unhideWhenUsed/>
    <w:rsid w:val="0008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rcnwc@liverpoo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0090EC8B984C489989E0FE7CA9D63A" ma:contentTypeVersion="4" ma:contentTypeDescription="Create a new document." ma:contentTypeScope="" ma:versionID="4631edddf712cde5786047ffd34ad87d">
  <xsd:schema xmlns:xsd="http://www.w3.org/2001/XMLSchema" xmlns:xs="http://www.w3.org/2001/XMLSchema" xmlns:p="http://schemas.microsoft.com/office/2006/metadata/properties" xmlns:ns2="310d0dbb-532f-4493-a8c2-b3e89024f525" targetNamespace="http://schemas.microsoft.com/office/2006/metadata/properties" ma:root="true" ma:fieldsID="199962365ba136a529d041e8a8cc1cf5" ns2:_="">
    <xsd:import namespace="310d0dbb-532f-4493-a8c2-b3e89024f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0dbb-532f-4493-a8c2-b3e89024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1417C-0483-4EB4-96CF-6087C3670215}">
  <ds:schemaRefs>
    <ds:schemaRef ds:uri="http://schemas.microsoft.com/sharepoint/v3/contenttype/forms"/>
  </ds:schemaRefs>
</ds:datastoreItem>
</file>

<file path=customXml/itemProps2.xml><?xml version="1.0" encoding="utf-8"?>
<ds:datastoreItem xmlns:ds="http://schemas.openxmlformats.org/officeDocument/2006/customXml" ds:itemID="{B4EBF156-533C-462D-9AC0-5B95876BB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d0dbb-532f-4493-a8c2-b3e89024f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7C50A-71F5-4ECE-AED6-C1B8A028D671}">
  <ds:schemaRefs>
    <ds:schemaRef ds:uri="http://purl.org/dc/elements/1.1/"/>
    <ds:schemaRef ds:uri="http://purl.org/dc/terms/"/>
    <ds:schemaRef ds:uri="http://schemas.microsoft.com/office/infopath/2007/PartnerControls"/>
    <ds:schemaRef ds:uri="http://schemas.openxmlformats.org/package/2006/metadata/core-properties"/>
    <ds:schemaRef ds:uri="310d0dbb-532f-4493-a8c2-b3e89024f525"/>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5850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Oyston, Abigail</dc:creator>
  <cp:lastModifiedBy>Ball, Ruth</cp:lastModifiedBy>
  <cp:revision>2</cp:revision>
  <cp:lastPrinted>2021-09-24T10:05:00Z</cp:lastPrinted>
  <dcterms:created xsi:type="dcterms:W3CDTF">2021-09-27T10:35:00Z</dcterms:created>
  <dcterms:modified xsi:type="dcterms:W3CDTF">2021-09-27T10:35:00Z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0x010100070090EC8B984C489989E0FE7CA9D63A</vt:lpwstr>
  </property>
</Properties>
</file>