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A495" w14:textId="46B0CFEC" w:rsidR="00023903" w:rsidRPr="00282E53" w:rsidRDefault="00023903" w:rsidP="0002390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</w:pPr>
      <w:r w:rsidRPr="00282E53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  <w:t>Code of Conduct for Advisers</w:t>
      </w:r>
    </w:p>
    <w:p w14:paraId="31B0DF0B" w14:textId="77777777" w:rsidR="00023903" w:rsidRPr="00282E53" w:rsidRDefault="00023903" w:rsidP="000239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D07A78" w14:textId="1AC96397" w:rsidR="0070331C" w:rsidRPr="00282E53" w:rsidRDefault="00DF0155" w:rsidP="007033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82E53">
        <w:rPr>
          <w:rFonts w:ascii="Arial" w:hAnsi="Arial" w:cs="Arial"/>
          <w:b/>
          <w:sz w:val="24"/>
          <w:szCs w:val="24"/>
          <w:u w:val="single"/>
        </w:rPr>
        <w:t>Ways of Working</w:t>
      </w:r>
    </w:p>
    <w:p w14:paraId="3AFE5991" w14:textId="77777777" w:rsidR="00EA6F0A" w:rsidRPr="00282E53" w:rsidRDefault="00EA6F0A" w:rsidP="007033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273BF79" w14:textId="6AE64F11" w:rsidR="00DF0155" w:rsidRPr="00282E53" w:rsidRDefault="00DF0155" w:rsidP="0070331C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Be open and inclusive</w:t>
      </w:r>
      <w:r w:rsidR="00F605E3" w:rsidRPr="00282E53">
        <w:rPr>
          <w:rFonts w:ascii="Arial" w:eastAsiaTheme="minorEastAsia" w:hAnsi="Arial" w:cs="Arial"/>
          <w:sz w:val="24"/>
          <w:szCs w:val="24"/>
          <w:lang w:val="en-US"/>
        </w:rPr>
        <w:t>. Advisers should</w:t>
      </w:r>
      <w:r w:rsidR="00A62527">
        <w:rPr>
          <w:rFonts w:ascii="Arial" w:eastAsiaTheme="minorEastAsia" w:hAnsi="Arial" w:cs="Arial"/>
          <w:sz w:val="24"/>
          <w:szCs w:val="24"/>
          <w:lang w:val="en-US"/>
        </w:rPr>
        <w:t xml:space="preserve"> reflect the following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values in their attitude and </w:t>
      </w:r>
      <w:r w:rsidR="00A62527">
        <w:rPr>
          <w:rFonts w:ascii="Arial" w:eastAsiaTheme="minorEastAsia" w:hAnsi="Arial" w:cs="Arial"/>
          <w:sz w:val="24"/>
          <w:szCs w:val="24"/>
          <w:lang w:val="en-US"/>
        </w:rPr>
        <w:t>behavior:</w:t>
      </w:r>
    </w:p>
    <w:p w14:paraId="5BD58E41" w14:textId="77777777" w:rsidR="00DF0155" w:rsidRPr="00282E53" w:rsidRDefault="00DF0155" w:rsidP="0070331C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0B916E2C" w14:textId="77777777" w:rsidR="00023903" w:rsidRPr="00282E53" w:rsidRDefault="00023903" w:rsidP="00F605E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Treat everyone with respect.</w:t>
      </w:r>
    </w:p>
    <w:p w14:paraId="5673DD56" w14:textId="79813E23" w:rsidR="00023903" w:rsidRPr="00282E53" w:rsidRDefault="00023903" w:rsidP="00023903">
      <w:pPr>
        <w:numPr>
          <w:ilvl w:val="0"/>
          <w:numId w:val="7"/>
        </w:numPr>
        <w:spacing w:after="61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Discrimination (or harassment) will not be tolerated on any grounds. This includes on the grounds of sex, gender reassignment, marriage and civil partnership, pregnancy and maternity, race (including ethnic origin, </w:t>
      </w:r>
      <w:proofErr w:type="spellStart"/>
      <w:r w:rsidRPr="00282E53">
        <w:rPr>
          <w:rFonts w:ascii="Arial" w:eastAsiaTheme="minorEastAsia" w:hAnsi="Arial" w:cs="Arial"/>
          <w:sz w:val="24"/>
          <w:szCs w:val="24"/>
          <w:lang w:val="en-US"/>
        </w:rPr>
        <w:t>colour</w:t>
      </w:r>
      <w:proofErr w:type="spellEnd"/>
      <w:r w:rsidRPr="00282E53">
        <w:rPr>
          <w:rFonts w:ascii="Arial" w:eastAsiaTheme="minorEastAsia" w:hAnsi="Arial" w:cs="Arial"/>
          <w:sz w:val="24"/>
          <w:szCs w:val="24"/>
          <w:lang w:val="en-US"/>
        </w:rPr>
        <w:t>, nationality and national origin), disability, s</w:t>
      </w:r>
      <w:r w:rsidR="00A62527">
        <w:rPr>
          <w:rFonts w:ascii="Arial" w:eastAsiaTheme="minorEastAsia" w:hAnsi="Arial" w:cs="Arial"/>
          <w:sz w:val="24"/>
          <w:szCs w:val="24"/>
          <w:lang w:val="en-US"/>
        </w:rPr>
        <w:t xml:space="preserve">exual orientation, religion 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or belief or age. </w:t>
      </w:r>
    </w:p>
    <w:p w14:paraId="35FF0F4C" w14:textId="0002F8FA" w:rsidR="00023903" w:rsidRPr="00282E53" w:rsidRDefault="00023903" w:rsidP="00023903">
      <w:pPr>
        <w:rPr>
          <w:rFonts w:ascii="Arial" w:hAnsi="Arial" w:cs="Arial"/>
          <w:b/>
          <w:color w:val="FF0000"/>
        </w:rPr>
      </w:pPr>
    </w:p>
    <w:p w14:paraId="14FAB566" w14:textId="77777777" w:rsidR="00023903" w:rsidRPr="00282E53" w:rsidRDefault="00023903" w:rsidP="00023903">
      <w:pPr>
        <w:rPr>
          <w:rFonts w:ascii="Arial" w:hAnsi="Arial" w:cs="Arial"/>
          <w:b/>
          <w:sz w:val="24"/>
          <w:szCs w:val="24"/>
          <w:u w:val="single"/>
        </w:rPr>
      </w:pPr>
      <w:r w:rsidRPr="00282E53">
        <w:rPr>
          <w:rFonts w:ascii="Arial" w:hAnsi="Arial" w:cs="Arial"/>
          <w:b/>
          <w:sz w:val="24"/>
          <w:szCs w:val="24"/>
          <w:u w:val="single"/>
        </w:rPr>
        <w:t>General Conduct</w:t>
      </w:r>
    </w:p>
    <w:p w14:paraId="710DB4E9" w14:textId="29E7123D" w:rsidR="00023903" w:rsidRPr="00282E53" w:rsidRDefault="00023903" w:rsidP="00023903">
      <w:pPr>
        <w:rPr>
          <w:rFonts w:ascii="Arial" w:hAnsi="Arial" w:cs="Arial"/>
          <w:sz w:val="24"/>
          <w:szCs w:val="24"/>
        </w:rPr>
      </w:pPr>
      <w:r w:rsidRPr="00282E53">
        <w:rPr>
          <w:rFonts w:ascii="Arial" w:hAnsi="Arial" w:cs="Arial"/>
          <w:sz w:val="24"/>
          <w:szCs w:val="24"/>
        </w:rPr>
        <w:t>Advisers will:</w:t>
      </w:r>
    </w:p>
    <w:p w14:paraId="35E24AF4" w14:textId="00D588A9" w:rsidR="00023903" w:rsidRPr="00282E53" w:rsidRDefault="00023903" w:rsidP="0002390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Uphold the values of the </w:t>
      </w:r>
      <w:r w:rsidR="00026327">
        <w:rPr>
          <w:rFonts w:ascii="Arial" w:eastAsiaTheme="minorEastAsia" w:hAnsi="Arial" w:cs="Arial"/>
          <w:sz w:val="24"/>
          <w:szCs w:val="24"/>
          <w:lang w:val="en-US"/>
        </w:rPr>
        <w:t>ARC NWC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4562334E" w14:textId="20B3769E" w:rsidR="00023903" w:rsidRPr="00282E53" w:rsidRDefault="00023903" w:rsidP="0002390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Only speak or write on behalf of the</w:t>
      </w:r>
      <w:r w:rsidR="00F961B1"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Adviser Forum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with prior agreement and consent of the group.</w:t>
      </w:r>
    </w:p>
    <w:p w14:paraId="635707CF" w14:textId="5935D160" w:rsidR="00023903" w:rsidRPr="00282E53" w:rsidRDefault="00023903" w:rsidP="0002390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Not bring </w:t>
      </w:r>
      <w:r w:rsidR="00142707" w:rsidRPr="00282E53">
        <w:rPr>
          <w:rFonts w:ascii="Arial" w:eastAsiaTheme="minorEastAsia" w:hAnsi="Arial" w:cs="Arial"/>
          <w:sz w:val="24"/>
          <w:szCs w:val="24"/>
          <w:lang w:val="en-US"/>
        </w:rPr>
        <w:t>ARC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NWC into disrepute.</w:t>
      </w:r>
    </w:p>
    <w:p w14:paraId="1CD36D30" w14:textId="77777777" w:rsidR="00023903" w:rsidRPr="00282E53" w:rsidRDefault="00023903" w:rsidP="0002390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Observe collective responsibility for group decisions. </w:t>
      </w:r>
    </w:p>
    <w:p w14:paraId="76108DDF" w14:textId="77777777" w:rsidR="00023903" w:rsidRPr="00282E53" w:rsidRDefault="00023903" w:rsidP="0002390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Prepare for meetings, contribute in meetings and complete opportunity feedback forms.</w:t>
      </w:r>
    </w:p>
    <w:p w14:paraId="28AB9CA4" w14:textId="3838E939" w:rsidR="007A6977" w:rsidRPr="00282E53" w:rsidRDefault="007A6977" w:rsidP="0002390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Prov</w:t>
      </w:r>
      <w:r w:rsidR="00A62527">
        <w:rPr>
          <w:rFonts w:ascii="Arial" w:eastAsiaTheme="minorEastAsia" w:hAnsi="Arial" w:cs="Arial"/>
          <w:sz w:val="24"/>
          <w:szCs w:val="24"/>
          <w:lang w:val="en-US"/>
        </w:rPr>
        <w:t xml:space="preserve">ide accurate claims for </w:t>
      </w:r>
      <w:proofErr w:type="spellStart"/>
      <w:r w:rsidR="00A62527">
        <w:rPr>
          <w:rFonts w:ascii="Arial" w:eastAsiaTheme="minorEastAsia" w:hAnsi="Arial" w:cs="Arial"/>
          <w:sz w:val="24"/>
          <w:szCs w:val="24"/>
          <w:lang w:val="en-US"/>
        </w:rPr>
        <w:t>authoris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>ed</w:t>
      </w:r>
      <w:proofErr w:type="spellEnd"/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travel and expenses (as per the Public Engagement Policy).</w:t>
      </w:r>
    </w:p>
    <w:p w14:paraId="741F9021" w14:textId="77777777" w:rsidR="00023903" w:rsidRPr="00282E53" w:rsidRDefault="00023903" w:rsidP="00023903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79E94662" w14:textId="2756ADAD" w:rsidR="00023903" w:rsidRPr="00282E53" w:rsidRDefault="00023903" w:rsidP="00023903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053E1C4F" w14:textId="77777777" w:rsidR="00023903" w:rsidRPr="00282E53" w:rsidRDefault="00023903" w:rsidP="0002390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</w:pPr>
      <w:r w:rsidRPr="00282E53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>Meeting Conduct</w:t>
      </w:r>
    </w:p>
    <w:p w14:paraId="3AD0BC2B" w14:textId="77777777" w:rsidR="00023903" w:rsidRPr="00282E53" w:rsidRDefault="00023903" w:rsidP="00023903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74CFA3AC" w14:textId="349A221E" w:rsidR="00023903" w:rsidRPr="00282E53" w:rsidRDefault="00023903" w:rsidP="00023903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The purpose of meetings is to benefit the group and </w:t>
      </w:r>
      <w:r w:rsidR="00142707" w:rsidRPr="00282E53">
        <w:rPr>
          <w:rFonts w:ascii="Arial" w:eastAsiaTheme="minorEastAsia" w:hAnsi="Arial" w:cs="Arial"/>
          <w:sz w:val="24"/>
          <w:szCs w:val="24"/>
          <w:lang w:val="en-US"/>
        </w:rPr>
        <w:t>ARC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NWC, not specific individuals.</w:t>
      </w:r>
    </w:p>
    <w:p w14:paraId="5CC6E675" w14:textId="1FDA57AD" w:rsidR="00023903" w:rsidRPr="00282E53" w:rsidRDefault="00023903" w:rsidP="00023903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Advisers are expected to follow meeting rules:</w:t>
      </w:r>
    </w:p>
    <w:p w14:paraId="446B51D4" w14:textId="1AAD3CFD" w:rsidR="00023903" w:rsidRPr="00282E53" w:rsidRDefault="009C6563" w:rsidP="0002390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Phones should not be used during meetings.  Phones should be switched off or turned to silent or vibrate.  Advisers should leave t</w:t>
      </w:r>
      <w:r w:rsidR="00A62527">
        <w:rPr>
          <w:rFonts w:ascii="Arial" w:eastAsiaTheme="minorEastAsia" w:hAnsi="Arial" w:cs="Arial"/>
          <w:sz w:val="24"/>
          <w:szCs w:val="24"/>
          <w:lang w:val="en-US"/>
        </w:rPr>
        <w:t>he room to take a call, if it is</w:t>
      </w:r>
      <w:r w:rsidR="00D20128"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necessary.</w:t>
      </w:r>
      <w:r w:rsidR="0070331C"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="00023903" w:rsidRPr="00282E53">
        <w:rPr>
          <w:rFonts w:ascii="Arial" w:eastAsiaTheme="minorEastAsia" w:hAnsi="Arial" w:cs="Arial"/>
          <w:sz w:val="24"/>
          <w:szCs w:val="24"/>
          <w:lang w:val="en-US"/>
        </w:rPr>
        <w:t>Be courteous and allow others to speak.</w:t>
      </w:r>
      <w:r w:rsidR="009B007D"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 Advisers should listen and not talk while another adviser or presenter is talking.</w:t>
      </w:r>
    </w:p>
    <w:p w14:paraId="642EFB12" w14:textId="77777777" w:rsidR="00023903" w:rsidRPr="00282E53" w:rsidRDefault="00023903" w:rsidP="0002390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Keep discussion to the items on the Agenda.</w:t>
      </w:r>
    </w:p>
    <w:p w14:paraId="7962BF32" w14:textId="77777777" w:rsidR="00023903" w:rsidRPr="00282E53" w:rsidRDefault="00023903" w:rsidP="0002390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Equal opportunities for all members.</w:t>
      </w:r>
    </w:p>
    <w:p w14:paraId="5C4DE350" w14:textId="2EFD95CC" w:rsidR="00BA6D2B" w:rsidRPr="00282E53" w:rsidRDefault="00BA6D2B" w:rsidP="0002390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Arrive on time or let the </w:t>
      </w:r>
      <w:proofErr w:type="spellStart"/>
      <w:r w:rsidRPr="00282E53">
        <w:rPr>
          <w:rFonts w:ascii="Arial" w:eastAsiaTheme="minorEastAsia" w:hAnsi="Arial" w:cs="Arial"/>
          <w:sz w:val="24"/>
          <w:szCs w:val="24"/>
          <w:lang w:val="en-US"/>
        </w:rPr>
        <w:t>organiser</w:t>
      </w:r>
      <w:proofErr w:type="spellEnd"/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know in advance that you</w:t>
      </w:r>
      <w:r w:rsidR="006E25EB"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A62527">
        <w:rPr>
          <w:rFonts w:ascii="Arial" w:eastAsiaTheme="minorEastAsia" w:hAnsi="Arial" w:cs="Arial"/>
          <w:sz w:val="24"/>
          <w:szCs w:val="24"/>
          <w:lang w:val="en-US"/>
        </w:rPr>
        <w:t>may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be late.</w:t>
      </w:r>
    </w:p>
    <w:p w14:paraId="33166189" w14:textId="77777777" w:rsidR="00BA6D2B" w:rsidRPr="00282E53" w:rsidRDefault="006E25EB" w:rsidP="00023903">
      <w:pPr>
        <w:numPr>
          <w:ilvl w:val="0"/>
          <w:numId w:val="4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Stay for the full meeting, unless there is an emergency or prior agreement.</w:t>
      </w:r>
    </w:p>
    <w:p w14:paraId="32547F7C" w14:textId="6EAB7C27" w:rsidR="0070331C" w:rsidRPr="00282E53" w:rsidRDefault="0070331C" w:rsidP="00023903">
      <w:pPr>
        <w:spacing w:after="0" w:line="240" w:lineRule="auto"/>
        <w:ind w:left="1440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2BF84E50" w14:textId="2B10FB8D" w:rsidR="00023903" w:rsidRPr="00282E53" w:rsidRDefault="00023903" w:rsidP="00023903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458F111C" w14:textId="77777777" w:rsidR="00EA6F0A" w:rsidRPr="00282E53" w:rsidRDefault="00EA6F0A" w:rsidP="00023903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6FE123D5" w14:textId="77777777" w:rsidR="00023903" w:rsidRPr="00282E53" w:rsidRDefault="00023903" w:rsidP="0002390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</w:pPr>
      <w:r w:rsidRPr="00282E53">
        <w:rPr>
          <w:rFonts w:ascii="Arial" w:eastAsiaTheme="minorEastAsia" w:hAnsi="Arial" w:cs="Arial"/>
          <w:b/>
          <w:sz w:val="24"/>
          <w:szCs w:val="24"/>
          <w:u w:val="single"/>
          <w:lang w:val="en-US"/>
        </w:rPr>
        <w:t xml:space="preserve">Confidentiality </w:t>
      </w:r>
    </w:p>
    <w:p w14:paraId="2B289B3D" w14:textId="77777777" w:rsidR="00023903" w:rsidRPr="00282E53" w:rsidRDefault="00023903" w:rsidP="00023903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4FD84C8D" w14:textId="5FC76BA5" w:rsidR="00023903" w:rsidRPr="00282E53" w:rsidRDefault="00023903" w:rsidP="00023903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Advisers will respect the confidentiality of group members, research projects and other </w:t>
      </w:r>
      <w:r w:rsidR="00142707" w:rsidRPr="00282E53">
        <w:rPr>
          <w:rFonts w:ascii="Arial" w:eastAsiaTheme="minorEastAsia" w:hAnsi="Arial" w:cs="Arial"/>
          <w:sz w:val="24"/>
          <w:szCs w:val="24"/>
          <w:lang w:val="en-US"/>
        </w:rPr>
        <w:t>ARC</w:t>
      </w:r>
      <w:r w:rsidR="0002632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A62527">
        <w:rPr>
          <w:rFonts w:ascii="Arial" w:eastAsiaTheme="minorEastAsia" w:hAnsi="Arial" w:cs="Arial"/>
          <w:sz w:val="24"/>
          <w:szCs w:val="24"/>
          <w:lang w:val="en-US"/>
        </w:rPr>
        <w:t>NWC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 business that is discussed at </w:t>
      </w:r>
      <w:r w:rsidR="00142707" w:rsidRPr="00282E53">
        <w:rPr>
          <w:rFonts w:ascii="Arial" w:eastAsiaTheme="minorEastAsia" w:hAnsi="Arial" w:cs="Arial"/>
          <w:sz w:val="24"/>
          <w:szCs w:val="24"/>
          <w:lang w:val="en-US"/>
        </w:rPr>
        <w:t>ARC</w:t>
      </w:r>
      <w:r w:rsidR="0002632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282E53">
        <w:rPr>
          <w:rFonts w:ascii="Arial" w:eastAsiaTheme="minorEastAsia" w:hAnsi="Arial" w:cs="Arial"/>
          <w:sz w:val="24"/>
          <w:szCs w:val="24"/>
          <w:lang w:val="en-US"/>
        </w:rPr>
        <w:t>NWC meetings.</w:t>
      </w:r>
    </w:p>
    <w:p w14:paraId="1229BF28" w14:textId="4ABEF4FA" w:rsidR="00CE4E4B" w:rsidRPr="00282E53" w:rsidRDefault="00023903" w:rsidP="00023903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Information will not be shared outside the group without prior agreement.</w:t>
      </w:r>
    </w:p>
    <w:p w14:paraId="1AC90AD7" w14:textId="2DB1A2CA" w:rsidR="00EA6F0A" w:rsidRPr="00282E53" w:rsidRDefault="00EA6F0A" w:rsidP="00EA6F0A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12BEDA34" w14:textId="1C90448D" w:rsidR="00EA6F0A" w:rsidRPr="00282E53" w:rsidRDefault="00EA6F0A" w:rsidP="00EA6F0A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65A2A5D8" w14:textId="77777777" w:rsidR="00EA6F0A" w:rsidRPr="00282E53" w:rsidRDefault="00EA6F0A" w:rsidP="00EA6F0A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</w:p>
    <w:p w14:paraId="237059EE" w14:textId="513F237D" w:rsidR="0070331C" w:rsidRPr="00282E53" w:rsidRDefault="00604B6A" w:rsidP="00023903">
      <w:pPr>
        <w:rPr>
          <w:rFonts w:ascii="Arial" w:hAnsi="Arial" w:cs="Arial"/>
          <w:b/>
          <w:sz w:val="24"/>
          <w:szCs w:val="24"/>
          <w:u w:val="single"/>
        </w:rPr>
      </w:pPr>
      <w:r w:rsidRPr="00282E53">
        <w:rPr>
          <w:rFonts w:ascii="Arial" w:hAnsi="Arial" w:cs="Arial"/>
          <w:b/>
          <w:sz w:val="24"/>
          <w:szCs w:val="24"/>
          <w:u w:val="single"/>
        </w:rPr>
        <w:t>What You Can Expect in Return</w:t>
      </w:r>
    </w:p>
    <w:p w14:paraId="44C1AC91" w14:textId="48F13BC7" w:rsidR="00023903" w:rsidRPr="00282E53" w:rsidRDefault="00023903" w:rsidP="00023903">
      <w:pPr>
        <w:rPr>
          <w:rFonts w:ascii="Arial" w:hAnsi="Arial" w:cs="Arial"/>
          <w:sz w:val="24"/>
          <w:szCs w:val="24"/>
        </w:rPr>
      </w:pPr>
      <w:r w:rsidRPr="00282E53">
        <w:rPr>
          <w:rFonts w:ascii="Arial" w:hAnsi="Arial" w:cs="Arial"/>
          <w:sz w:val="24"/>
          <w:szCs w:val="24"/>
        </w:rPr>
        <w:t xml:space="preserve">Advisers can expect the following from </w:t>
      </w:r>
      <w:r w:rsidR="00142707" w:rsidRPr="00282E53">
        <w:rPr>
          <w:rFonts w:ascii="Arial" w:hAnsi="Arial" w:cs="Arial"/>
          <w:sz w:val="24"/>
          <w:szCs w:val="24"/>
        </w:rPr>
        <w:t>ARC</w:t>
      </w:r>
      <w:r w:rsidRPr="00282E53">
        <w:rPr>
          <w:rFonts w:ascii="Arial" w:hAnsi="Arial" w:cs="Arial"/>
          <w:sz w:val="24"/>
          <w:szCs w:val="24"/>
        </w:rPr>
        <w:t xml:space="preserve"> NWC:</w:t>
      </w:r>
    </w:p>
    <w:p w14:paraId="64129C88" w14:textId="6C6E3074" w:rsidR="00A847D2" w:rsidRPr="00282E53" w:rsidRDefault="00A847D2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A clear role description and objectives.</w:t>
      </w:r>
    </w:p>
    <w:p w14:paraId="55060C51" w14:textId="12BFD31C" w:rsidR="00023903" w:rsidRPr="00282E53" w:rsidRDefault="00023903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Ongoing communication and feedback.</w:t>
      </w:r>
    </w:p>
    <w:p w14:paraId="641370DE" w14:textId="77777777" w:rsidR="00023903" w:rsidRPr="00282E53" w:rsidRDefault="00023903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An induction and named contact.</w:t>
      </w:r>
    </w:p>
    <w:p w14:paraId="58DDCEA3" w14:textId="77777777" w:rsidR="00023903" w:rsidRPr="00282E53" w:rsidRDefault="00023903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Advice and training to carry out the role and activities.</w:t>
      </w:r>
    </w:p>
    <w:p w14:paraId="504D22D3" w14:textId="77777777" w:rsidR="00023903" w:rsidRPr="00282E53" w:rsidRDefault="00023903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Expenses and payment as outlined in the Public Engagement Payment Policy.</w:t>
      </w:r>
    </w:p>
    <w:p w14:paraId="3A3DC9CD" w14:textId="109A7E96" w:rsidR="00023903" w:rsidRPr="00282E53" w:rsidRDefault="00023903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 xml:space="preserve">Information, including personal details, will be confidential, safeguarded, and will not be shared without express permission. </w:t>
      </w:r>
    </w:p>
    <w:p w14:paraId="11F70115" w14:textId="5A45B4AC" w:rsidR="00604B6A" w:rsidRPr="00282E53" w:rsidRDefault="00604B6A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An agenda and support at meetings.</w:t>
      </w:r>
    </w:p>
    <w:p w14:paraId="3F30FEEE" w14:textId="755A9138" w:rsidR="00A847D2" w:rsidRPr="00282E53" w:rsidRDefault="00A847D2" w:rsidP="00023903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en-US"/>
        </w:rPr>
      </w:pPr>
      <w:r w:rsidRPr="00282E53">
        <w:rPr>
          <w:rFonts w:ascii="Arial" w:eastAsiaTheme="minorEastAsia" w:hAnsi="Arial" w:cs="Arial"/>
          <w:sz w:val="24"/>
          <w:szCs w:val="24"/>
          <w:lang w:val="en-US"/>
        </w:rPr>
        <w:t>Clear guidance on what advisers can influence.</w:t>
      </w:r>
    </w:p>
    <w:p w14:paraId="446D10E5" w14:textId="2BC13A65" w:rsidR="00EA6F0A" w:rsidRPr="00282E53" w:rsidRDefault="00EA6F0A" w:rsidP="00023903">
      <w:pPr>
        <w:rPr>
          <w:rFonts w:ascii="Arial" w:hAnsi="Arial" w:cs="Arial"/>
        </w:rPr>
      </w:pPr>
    </w:p>
    <w:p w14:paraId="2EE9EFE3" w14:textId="77777777" w:rsidR="00EA6F0A" w:rsidRPr="00282E53" w:rsidRDefault="00EA6F0A" w:rsidP="00023903">
      <w:pPr>
        <w:rPr>
          <w:rFonts w:ascii="Arial" w:hAnsi="Arial" w:cs="Arial"/>
        </w:rPr>
      </w:pPr>
    </w:p>
    <w:p w14:paraId="3EDFDC7D" w14:textId="77777777" w:rsidR="00023903" w:rsidRPr="00282E53" w:rsidRDefault="00023903" w:rsidP="00023903">
      <w:pPr>
        <w:rPr>
          <w:rFonts w:ascii="Arial" w:hAnsi="Arial" w:cs="Arial"/>
          <w:b/>
          <w:sz w:val="24"/>
          <w:szCs w:val="24"/>
          <w:u w:val="single"/>
        </w:rPr>
      </w:pPr>
      <w:r w:rsidRPr="00282E53">
        <w:rPr>
          <w:rFonts w:ascii="Arial" w:hAnsi="Arial" w:cs="Arial"/>
          <w:b/>
          <w:sz w:val="24"/>
          <w:szCs w:val="24"/>
          <w:u w:val="single"/>
        </w:rPr>
        <w:t>Breach of Code of Conduct</w:t>
      </w:r>
    </w:p>
    <w:p w14:paraId="2D1A709E" w14:textId="32FD6DBE" w:rsidR="00023903" w:rsidRPr="00282E53" w:rsidRDefault="00023903" w:rsidP="00023903">
      <w:pPr>
        <w:rPr>
          <w:rFonts w:ascii="Arial" w:hAnsi="Arial" w:cs="Arial"/>
          <w:b/>
          <w:sz w:val="24"/>
          <w:szCs w:val="24"/>
          <w:u w:val="single"/>
        </w:rPr>
      </w:pPr>
      <w:r w:rsidRPr="00282E53">
        <w:rPr>
          <w:rFonts w:ascii="Arial" w:hAnsi="Arial" w:cs="Arial"/>
          <w:sz w:val="24"/>
          <w:szCs w:val="24"/>
        </w:rPr>
        <w:t xml:space="preserve">Membership of the </w:t>
      </w:r>
      <w:r w:rsidR="00310ACF" w:rsidRPr="00282E53">
        <w:rPr>
          <w:rFonts w:ascii="Arial" w:hAnsi="Arial" w:cs="Arial"/>
          <w:sz w:val="24"/>
          <w:szCs w:val="24"/>
        </w:rPr>
        <w:t xml:space="preserve">Adviser Forum </w:t>
      </w:r>
      <w:r w:rsidRPr="00282E53">
        <w:rPr>
          <w:rFonts w:ascii="Arial" w:hAnsi="Arial" w:cs="Arial"/>
          <w:sz w:val="24"/>
          <w:szCs w:val="24"/>
        </w:rPr>
        <w:t xml:space="preserve">is dependent on compliance with the Code of Conduct. </w:t>
      </w:r>
      <w:r w:rsidR="007B29E0" w:rsidRPr="00282E53">
        <w:rPr>
          <w:rFonts w:ascii="Arial" w:hAnsi="Arial" w:cs="Arial"/>
          <w:sz w:val="24"/>
          <w:szCs w:val="24"/>
        </w:rPr>
        <w:t xml:space="preserve"> </w:t>
      </w:r>
      <w:r w:rsidRPr="00282E53">
        <w:rPr>
          <w:rFonts w:ascii="Arial" w:eastAsia="Times New Roman" w:hAnsi="Arial" w:cs="Arial"/>
          <w:sz w:val="24"/>
          <w:szCs w:val="24"/>
          <w:lang w:eastAsia="en-GB"/>
        </w:rPr>
        <w:t>Action will be taken again</w:t>
      </w:r>
      <w:r w:rsidR="00A847D2" w:rsidRPr="00282E53">
        <w:rPr>
          <w:rFonts w:ascii="Arial" w:eastAsia="Times New Roman" w:hAnsi="Arial" w:cs="Arial"/>
          <w:sz w:val="24"/>
          <w:szCs w:val="24"/>
          <w:lang w:eastAsia="en-GB"/>
        </w:rPr>
        <w:t>st any person who breaches the Code of C</w:t>
      </w:r>
      <w:r w:rsidRPr="00282E53">
        <w:rPr>
          <w:rFonts w:ascii="Arial" w:eastAsia="Times New Roman" w:hAnsi="Arial" w:cs="Arial"/>
          <w:sz w:val="24"/>
          <w:szCs w:val="24"/>
          <w:lang w:eastAsia="en-GB"/>
        </w:rPr>
        <w:t>onduct</w:t>
      </w:r>
      <w:r w:rsidR="007B29E0" w:rsidRPr="00282E5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EC07465" w14:textId="43C6E8A4" w:rsidR="00023903" w:rsidRPr="00282E53" w:rsidRDefault="00023903" w:rsidP="00023903">
      <w:pPr>
        <w:rPr>
          <w:rFonts w:ascii="Arial" w:hAnsi="Arial" w:cs="Arial"/>
          <w:sz w:val="24"/>
          <w:szCs w:val="24"/>
        </w:rPr>
      </w:pPr>
      <w:r w:rsidRPr="00282E53">
        <w:rPr>
          <w:rFonts w:ascii="Arial" w:hAnsi="Arial" w:cs="Arial"/>
          <w:sz w:val="24"/>
          <w:szCs w:val="24"/>
        </w:rPr>
        <w:t>If you have any comments or concerns regarding the Code of Conduct policy</w:t>
      </w:r>
      <w:r w:rsidR="0070331C" w:rsidRPr="00282E53">
        <w:rPr>
          <w:rFonts w:ascii="Arial" w:hAnsi="Arial" w:cs="Arial"/>
          <w:sz w:val="24"/>
          <w:szCs w:val="24"/>
        </w:rPr>
        <w:t>,</w:t>
      </w:r>
      <w:r w:rsidRPr="00282E53">
        <w:rPr>
          <w:rFonts w:ascii="Arial" w:hAnsi="Arial" w:cs="Arial"/>
          <w:sz w:val="24"/>
          <w:szCs w:val="24"/>
        </w:rPr>
        <w:t xml:space="preserve"> please see the Feedback and Complaints Procedure for guidance.</w:t>
      </w:r>
    </w:p>
    <w:p w14:paraId="183E34D7" w14:textId="77777777" w:rsidR="00023903" w:rsidRPr="00282E53" w:rsidRDefault="00023903" w:rsidP="00023903">
      <w:pPr>
        <w:rPr>
          <w:rFonts w:ascii="Arial" w:hAnsi="Arial" w:cs="Arial"/>
          <w:b/>
          <w:sz w:val="24"/>
          <w:szCs w:val="24"/>
        </w:rPr>
      </w:pPr>
    </w:p>
    <w:p w14:paraId="257DD008" w14:textId="77777777" w:rsidR="00023903" w:rsidRPr="00282E53" w:rsidRDefault="00023903" w:rsidP="00023903">
      <w:pPr>
        <w:rPr>
          <w:rFonts w:ascii="Arial" w:hAnsi="Arial" w:cs="Arial"/>
          <w:b/>
          <w:sz w:val="24"/>
          <w:szCs w:val="24"/>
        </w:rPr>
      </w:pPr>
    </w:p>
    <w:p w14:paraId="66A29806" w14:textId="77777777" w:rsidR="00023903" w:rsidRPr="00282E53" w:rsidRDefault="00023903" w:rsidP="00023903">
      <w:pPr>
        <w:rPr>
          <w:rFonts w:ascii="Arial" w:hAnsi="Arial" w:cs="Arial"/>
          <w:b/>
          <w:sz w:val="28"/>
          <w:szCs w:val="28"/>
        </w:rPr>
      </w:pPr>
    </w:p>
    <w:p w14:paraId="06AF0536" w14:textId="77777777" w:rsidR="002F54DE" w:rsidRPr="00282E53" w:rsidRDefault="002F54DE">
      <w:pPr>
        <w:rPr>
          <w:rFonts w:ascii="Arial" w:hAnsi="Arial" w:cs="Arial"/>
        </w:rPr>
      </w:pPr>
      <w:bookmarkStart w:id="0" w:name="_GoBack"/>
      <w:bookmarkEnd w:id="0"/>
    </w:p>
    <w:sectPr w:rsidR="002F54DE" w:rsidRPr="00282E53" w:rsidSect="00E857F3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F417" w14:textId="77777777" w:rsidR="00D42162" w:rsidRDefault="00D42162" w:rsidP="00752F82">
      <w:pPr>
        <w:spacing w:after="0" w:line="240" w:lineRule="auto"/>
      </w:pPr>
      <w:r>
        <w:separator/>
      </w:r>
    </w:p>
  </w:endnote>
  <w:endnote w:type="continuationSeparator" w:id="0">
    <w:p w14:paraId="196C788A" w14:textId="77777777" w:rsidR="00D42162" w:rsidRDefault="00D42162" w:rsidP="007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B462" w14:textId="3A844CE6" w:rsidR="00752F82" w:rsidRDefault="0070331C">
    <w:pPr>
      <w:pStyle w:val="Footer"/>
    </w:pPr>
    <w:r>
      <w:t xml:space="preserve">Updated: </w:t>
    </w:r>
    <w:r w:rsidR="006E3DC6">
      <w:t>July 2020</w:t>
    </w:r>
  </w:p>
  <w:p w14:paraId="300C0B80" w14:textId="77777777" w:rsidR="00752F82" w:rsidRDefault="00752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F4230" w14:textId="77777777" w:rsidR="00D42162" w:rsidRDefault="00D42162" w:rsidP="00752F82">
      <w:pPr>
        <w:spacing w:after="0" w:line="240" w:lineRule="auto"/>
      </w:pPr>
      <w:r>
        <w:separator/>
      </w:r>
    </w:p>
  </w:footnote>
  <w:footnote w:type="continuationSeparator" w:id="0">
    <w:p w14:paraId="553F985E" w14:textId="77777777" w:rsidR="00D42162" w:rsidRDefault="00D42162" w:rsidP="0075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AB9F" w14:textId="7478125B" w:rsidR="00E857F3" w:rsidRDefault="00E857F3" w:rsidP="00E857F3">
    <w:pPr>
      <w:spacing w:after="0" w:line="240" w:lineRule="auto"/>
      <w:rPr>
        <w:b/>
        <w:noProof/>
        <w:color w:val="1F497D"/>
        <w:sz w:val="24"/>
        <w:szCs w:val="24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F4AE75" wp14:editId="3006159E">
              <wp:simplePos x="0" y="0"/>
              <wp:positionH relativeFrom="column">
                <wp:posOffset>-409575</wp:posOffset>
              </wp:positionH>
              <wp:positionV relativeFrom="paragraph">
                <wp:posOffset>320040</wp:posOffset>
              </wp:positionV>
              <wp:extent cx="67246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5763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25pt,25.2pt" to="497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" strokecolor="#b3a2c7" strokeweight="1pt">
              <o:lock v:ext="edit" shapetype="f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29D58DEE" wp14:editId="09FC16C5">
          <wp:extent cx="1895475" cy="266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86E3D" w14:textId="77777777" w:rsidR="00E857F3" w:rsidRDefault="00E85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E56"/>
    <w:multiLevelType w:val="hybridMultilevel"/>
    <w:tmpl w:val="9ADE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370"/>
    <w:multiLevelType w:val="hybridMultilevel"/>
    <w:tmpl w:val="D310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44A"/>
    <w:multiLevelType w:val="hybridMultilevel"/>
    <w:tmpl w:val="3A10E0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05E05"/>
    <w:multiLevelType w:val="hybridMultilevel"/>
    <w:tmpl w:val="63260B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3D1DD6"/>
    <w:multiLevelType w:val="hybridMultilevel"/>
    <w:tmpl w:val="C4A6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31A2"/>
    <w:multiLevelType w:val="hybridMultilevel"/>
    <w:tmpl w:val="B24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50B43"/>
    <w:multiLevelType w:val="hybridMultilevel"/>
    <w:tmpl w:val="98F0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3C8E"/>
    <w:multiLevelType w:val="multilevel"/>
    <w:tmpl w:val="A4F6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3"/>
    <w:rsid w:val="00023903"/>
    <w:rsid w:val="00026327"/>
    <w:rsid w:val="00094054"/>
    <w:rsid w:val="000F2BFE"/>
    <w:rsid w:val="00142707"/>
    <w:rsid w:val="001855A5"/>
    <w:rsid w:val="001B18A8"/>
    <w:rsid w:val="00282E53"/>
    <w:rsid w:val="002F54DE"/>
    <w:rsid w:val="00310ACF"/>
    <w:rsid w:val="003D1D3D"/>
    <w:rsid w:val="005369AC"/>
    <w:rsid w:val="005C7D7D"/>
    <w:rsid w:val="00604B6A"/>
    <w:rsid w:val="006E25EB"/>
    <w:rsid w:val="006E3DC6"/>
    <w:rsid w:val="0070331C"/>
    <w:rsid w:val="00752F82"/>
    <w:rsid w:val="007A6977"/>
    <w:rsid w:val="007B29E0"/>
    <w:rsid w:val="008D0FD1"/>
    <w:rsid w:val="009B007D"/>
    <w:rsid w:val="009C6563"/>
    <w:rsid w:val="009E5E88"/>
    <w:rsid w:val="00A62527"/>
    <w:rsid w:val="00A847D2"/>
    <w:rsid w:val="00B91220"/>
    <w:rsid w:val="00BA6D2B"/>
    <w:rsid w:val="00C55225"/>
    <w:rsid w:val="00CE4E4B"/>
    <w:rsid w:val="00D20128"/>
    <w:rsid w:val="00D42162"/>
    <w:rsid w:val="00DF0155"/>
    <w:rsid w:val="00E71663"/>
    <w:rsid w:val="00E857F3"/>
    <w:rsid w:val="00EA6F0A"/>
    <w:rsid w:val="00F605E3"/>
    <w:rsid w:val="00F961B1"/>
    <w:rsid w:val="00FA29B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883925"/>
  <w15:docId w15:val="{C6F96186-1771-41AF-9884-B005C3E2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82"/>
  </w:style>
  <w:style w:type="paragraph" w:styleId="Footer">
    <w:name w:val="footer"/>
    <w:basedOn w:val="Normal"/>
    <w:link w:val="FooterChar"/>
    <w:uiPriority w:val="99"/>
    <w:unhideWhenUsed/>
    <w:rsid w:val="00752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82"/>
  </w:style>
  <w:style w:type="paragraph" w:styleId="BalloonText">
    <w:name w:val="Balloon Text"/>
    <w:basedOn w:val="Normal"/>
    <w:link w:val="BalloonTextChar"/>
    <w:uiPriority w:val="99"/>
    <w:semiHidden/>
    <w:unhideWhenUsed/>
    <w:rsid w:val="0075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9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2" ma:contentTypeDescription="Create a new document." ma:contentTypeScope="" ma:versionID="cd78b92fec0081bbd3cc58f277ca07f6">
  <xsd:schema xmlns:xsd="http://www.w3.org/2001/XMLSchema" xmlns:xs="http://www.w3.org/2001/XMLSchema" xmlns:p="http://schemas.microsoft.com/office/2006/metadata/properties" xmlns:ns2="310d0dbb-532f-4493-a8c2-b3e89024f525" targetNamespace="http://schemas.microsoft.com/office/2006/metadata/properties" ma:root="true" ma:fieldsID="a0e5407160ca40952ef12e089bcc002b" ns2:_="">
    <xsd:import namespace="310d0dbb-532f-4493-a8c2-b3e89024f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6064-29DB-429C-868E-9E6330BF732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310d0dbb-532f-4493-a8c2-b3e89024f52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276063-9F1B-4598-8190-6E92A30D4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F9CFE-3112-4C4A-93A6-F2A7839DF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d0dbb-532f-4493-a8c2-b3e89024f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6ECB1-2149-44DC-891C-30114181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Oyston, Abigail</dc:creator>
  <cp:lastModifiedBy>Ball, Ruth</cp:lastModifiedBy>
  <cp:revision>2</cp:revision>
  <cp:lastPrinted>2019-12-20T15:19:00Z</cp:lastPrinted>
  <dcterms:created xsi:type="dcterms:W3CDTF">2021-07-29T14:29:00Z</dcterms:created>
  <dcterms:modified xsi:type="dcterms:W3CDTF">2021-07-29T14:29:00Z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</Properties>
</file>